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60"/>
        <w:ind w:left="2124" w:firstLine="708"/>
        <w:jc w:val="right"/>
        <w:widowControl w:val="off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УТВЕРЖДЕН</w:t>
      </w:r>
      <w:r>
        <w:rPr>
          <w:rFonts w:ascii="Times New Roman" w:hAnsi="Times New Roman"/>
          <w:b/>
          <w:sz w:val="28"/>
          <w:szCs w:val="28"/>
          <w:lang w:eastAsia="en-US"/>
        </w:rPr>
      </w:r>
      <w:r>
        <w:rPr>
          <w:rFonts w:ascii="Times New Roman" w:hAnsi="Times New Roman"/>
          <w:b/>
          <w:sz w:val="28"/>
          <w:szCs w:val="28"/>
          <w:lang w:eastAsia="en-US"/>
        </w:rPr>
      </w:r>
    </w:p>
    <w:p>
      <w:pPr>
        <w:pStyle w:val="760"/>
        <w:ind w:left="2124" w:firstLine="708"/>
        <w:jc w:val="right"/>
        <w:widowControl w:val="off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</w:r>
      <w:r>
        <w:rPr>
          <w:rFonts w:ascii="Times New Roman" w:hAnsi="Times New Roman"/>
          <w:b/>
          <w:sz w:val="28"/>
          <w:szCs w:val="28"/>
          <w:lang w:eastAsia="en-US"/>
        </w:rPr>
      </w:r>
      <w:r>
        <w:rPr>
          <w:rFonts w:ascii="Times New Roman" w:hAnsi="Times New Roman"/>
          <w:b/>
          <w:sz w:val="28"/>
          <w:szCs w:val="28"/>
          <w:lang w:eastAsia="en-US"/>
        </w:rPr>
      </w:r>
    </w:p>
    <w:p>
      <w:pPr>
        <w:pStyle w:val="760"/>
        <w:ind w:left="2124" w:firstLine="708"/>
        <w:jc w:val="right"/>
        <w:widowControl w:val="off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</w:r>
      <w:r>
        <w:rPr>
          <w:rFonts w:ascii="Times New Roman" w:hAnsi="Times New Roman"/>
          <w:b/>
          <w:sz w:val="28"/>
          <w:szCs w:val="28"/>
          <w:lang w:eastAsia="en-US"/>
        </w:rPr>
      </w:r>
      <w:r>
        <w:rPr>
          <w:rFonts w:ascii="Times New Roman" w:hAnsi="Times New Roman"/>
          <w:b/>
          <w:sz w:val="28"/>
          <w:szCs w:val="28"/>
          <w:lang w:eastAsia="en-US"/>
        </w:rPr>
      </w:r>
    </w:p>
    <w:p>
      <w:pPr>
        <w:pStyle w:val="760"/>
        <w:contextualSpacing w:val="0"/>
        <w:ind w:left="2124" w:firstLine="708"/>
        <w:jc w:val="right"/>
        <w:widowControl w:val="off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постановлением администрации</w:t>
      </w:r>
      <w:r>
        <w:rPr>
          <w:rFonts w:ascii="Times New Roman" w:hAnsi="Times New Roman"/>
          <w:sz w:val="28"/>
          <w:szCs w:val="28"/>
          <w:lang w:eastAsia="en-US"/>
        </w:rPr>
        <w:t xml:space="preserve">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муниципального </w:t>
      </w:r>
      <w:r>
        <w:rPr>
          <w:rFonts w:ascii="Times New Roman" w:hAnsi="Times New Roman"/>
          <w:sz w:val="28"/>
          <w:szCs w:val="28"/>
          <w:lang w:eastAsia="en-US"/>
        </w:rPr>
        <w:t xml:space="preserve">округа город Первомайск</w:t>
      </w:r>
      <w:r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contextualSpacing w:val="0"/>
        <w:ind w:left="2124" w:firstLine="708"/>
        <w:jc w:val="right"/>
        <w:widowControl w:val="off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Нижегородской области</w:t>
      </w:r>
      <w:r/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953"/>
        <w:rPr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от </w:t>
      </w:r>
      <w:r>
        <w:rPr>
          <w:rFonts w:ascii="Times New Roman" w:hAnsi="Times New Roman"/>
          <w:sz w:val="28"/>
          <w:szCs w:val="28"/>
          <w:lang w:eastAsia="en-US"/>
        </w:rPr>
        <w:t xml:space="preserve">____________</w:t>
      </w:r>
      <w:r>
        <w:rPr>
          <w:rFonts w:ascii="Times New Roman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hAnsi="Times New Roman"/>
          <w:sz w:val="28"/>
          <w:szCs w:val="28"/>
          <w:lang w:eastAsia="en-US"/>
        </w:rPr>
        <w:t xml:space="preserve">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contextualSpacing w:val="0"/>
        <w:ind w:left="2124" w:firstLine="708"/>
        <w:jc w:val="right"/>
        <w:widowControl w:val="off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ind w:left="0"/>
        <w:jc w:val="left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ind w:left="0"/>
        <w:jc w:val="left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ind w:left="0"/>
        <w:jc w:val="left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highlight w:val="none"/>
          <w:lang w:eastAsia="ru-RU"/>
        </w:rPr>
      </w:r>
      <w:r>
        <w:rPr>
          <w:b/>
          <w:bCs/>
          <w:sz w:val="28"/>
          <w:szCs w:val="28"/>
          <w:highlight w:val="none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Административный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регламент администрации муниципального округа город Первомайск Нижегородской области</w:t>
      </w:r>
      <w:r>
        <w:rPr>
          <w:b/>
          <w:bCs/>
          <w:sz w:val="28"/>
          <w:szCs w:val="28"/>
          <w:lang w:eastAsia="ru-RU"/>
        </w:rPr>
        <w:t xml:space="preserve"> по предоставлению муниципальной услуги «</w:t>
      </w:r>
      <w:r>
        <w:rPr>
          <w:b/>
          <w:bCs/>
          <w:sz w:val="28"/>
          <w:szCs w:val="28"/>
          <w:lang w:eastAsia="ru-RU"/>
        </w:rPr>
        <w:t xml:space="preserve">Выдача </w:t>
      </w:r>
      <w:r>
        <w:rPr>
          <w:b/>
          <w:bCs/>
          <w:sz w:val="28"/>
          <w:szCs w:val="28"/>
          <w:lang w:eastAsia="ru-RU"/>
        </w:rPr>
        <w:t xml:space="preserve">разрешений 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привяз</w:t>
      </w:r>
      <w:r>
        <w:rPr>
          <w:b/>
          <w:bCs/>
          <w:sz w:val="28"/>
          <w:szCs w:val="28"/>
          <w:lang w:eastAsia="ru-RU"/>
        </w:rPr>
        <w:t xml:space="preserve">ан</w:t>
      </w:r>
      <w:r>
        <w:rPr>
          <w:b/>
          <w:bCs/>
          <w:sz w:val="28"/>
          <w:szCs w:val="28"/>
          <w:lang w:eastAsia="ru-RU"/>
        </w:rPr>
        <w:t xml:space="preserve">ных аэростатов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</w:r>
      <w:r>
        <w:rPr>
          <w:b/>
          <w:bCs/>
          <w:sz w:val="28"/>
          <w:szCs w:val="28"/>
          <w:lang w:eastAsia="ru-RU"/>
        </w:rPr>
        <w:t xml:space="preserve">»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keepLines/>
        <w:keepNext/>
        <w:spacing w:before="240" w:after="160"/>
        <w:rPr>
          <w:rFonts w:eastAsia="Yu Gothic Light"/>
          <w:b/>
          <w:bCs/>
          <w:sz w:val="28"/>
          <w:szCs w:val="28"/>
          <w:lang w:val="en-US"/>
        </w:rPr>
        <w:outlineLvl w:val="0"/>
      </w:pPr>
      <w:r>
        <w:rPr>
          <w:rFonts w:eastAsia="Yu Gothic Light"/>
          <w:b/>
          <w:bCs/>
          <w:sz w:val="28"/>
          <w:szCs w:val="28"/>
          <w:lang w:val="en-US"/>
        </w:rPr>
        <w:t xml:space="preserve">I. </w:t>
      </w:r>
      <w:r>
        <w:rPr>
          <w:rFonts w:eastAsia="Yu Gothic Light"/>
          <w:b/>
          <w:bCs/>
          <w:sz w:val="28"/>
          <w:szCs w:val="28"/>
        </w:rPr>
        <w:t xml:space="preserve">Общие</w:t>
      </w:r>
      <w:r>
        <w:rPr>
          <w:rFonts w:eastAsia="Yu Gothic Light"/>
          <w:b/>
          <w:bCs/>
          <w:sz w:val="28"/>
          <w:szCs w:val="28"/>
          <w:lang w:val="en-US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 xml:space="preserve">положения</w:t>
      </w:r>
      <w:r>
        <w:rPr>
          <w:rFonts w:eastAsia="Yu Gothic Light"/>
          <w:b/>
          <w:bCs/>
          <w:sz w:val="28"/>
          <w:szCs w:val="28"/>
          <w:lang w:val="en-US"/>
        </w:rPr>
      </w:r>
      <w:r>
        <w:rPr>
          <w:rFonts w:eastAsia="Yu Gothic Light"/>
          <w:b/>
          <w:bCs/>
          <w:sz w:val="28"/>
          <w:szCs w:val="28"/>
          <w:lang w:val="en-US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Настоящий Административный регламент устанавливает порядок и стандарт предоставления </w:t>
      </w:r>
      <w:r>
        <w:rPr>
          <w:bCs/>
          <w:sz w:val="28"/>
          <w:szCs w:val="28"/>
          <w:lang w:eastAsia="ru-RU"/>
        </w:rPr>
        <w:t xml:space="preserve">муниципальной </w:t>
      </w:r>
      <w:r>
        <w:rPr>
          <w:sz w:val="28"/>
          <w:szCs w:val="28"/>
          <w:lang w:eastAsia="ru-RU"/>
        </w:rPr>
        <w:t xml:space="preserve">услуги «</w:t>
      </w:r>
      <w:r>
        <w:rPr>
          <w:sz w:val="28"/>
          <w:szCs w:val="28"/>
          <w:lang w:eastAsia="ru-RU"/>
        </w:rPr>
        <w:t xml:space="preserve">Выдача </w:t>
      </w:r>
      <w:r>
        <w:rPr>
          <w:sz w:val="28"/>
          <w:szCs w:val="28"/>
          <w:lang w:eastAsia="ru-RU"/>
        </w:rPr>
        <w:t xml:space="preserve">разрешений 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привяз</w:t>
      </w:r>
      <w:r>
        <w:rPr>
          <w:sz w:val="28"/>
          <w:szCs w:val="28"/>
          <w:lang w:eastAsia="ru-RU"/>
        </w:rPr>
        <w:t xml:space="preserve">ан</w:t>
      </w:r>
      <w:r>
        <w:rPr>
          <w:sz w:val="28"/>
          <w:szCs w:val="28"/>
          <w:lang w:eastAsia="ru-RU"/>
        </w:rPr>
        <w:t xml:space="preserve">ных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  <w:lang w:eastAsia="ru-RU"/>
        </w:rPr>
        <w:t xml:space="preserve">».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</w:pPr>
      <w:r>
        <w:rPr>
          <w:sz w:val="28"/>
          <w:szCs w:val="28"/>
          <w:lang w:eastAsia="ru-RU"/>
        </w:rPr>
        <w:t xml:space="preserve">Услуга</w:t>
      </w:r>
      <w:r>
        <w:rPr>
          <w:sz w:val="28"/>
          <w:szCs w:val="28"/>
          <w:lang w:eastAsia="ru-RU"/>
        </w:rPr>
        <w:t xml:space="preserve"> (перечень условных </w:t>
      </w:r>
      <w:r>
        <w:rPr>
          <w:sz w:val="28"/>
          <w:szCs w:val="28"/>
          <w:lang w:eastAsia="ru-RU"/>
        </w:rPr>
        <w:t xml:space="preserve">обозначений</w:t>
      </w:r>
      <w:r>
        <w:rPr>
          <w:sz w:val="28"/>
          <w:szCs w:val="28"/>
          <w:lang w:eastAsia="ru-RU"/>
        </w:rPr>
        <w:t xml:space="preserve"> и сокращений приведен в приложении к настоящему </w:t>
      </w:r>
      <w:r>
        <w:rPr>
          <w:sz w:val="28"/>
          <w:szCs w:val="28"/>
          <w:lang w:eastAsia="ru-RU"/>
        </w:rPr>
        <w:t xml:space="preserve">Административному регламенту</w:t>
      </w:r>
      <w:r>
        <w:rPr>
          <w:sz w:val="28"/>
          <w:szCs w:val="28"/>
          <w:lang w:eastAsia="ru-RU"/>
        </w:rPr>
        <w:t xml:space="preserve">)</w:t>
      </w:r>
      <w:r>
        <w:rPr>
          <w:sz w:val="28"/>
          <w:szCs w:val="28"/>
          <w:lang w:eastAsia="ru-RU"/>
        </w:rPr>
        <w:t xml:space="preserve"> предоставляется </w:t>
      </w:r>
      <w:r>
        <w:rPr>
          <w:color w:val="000000" w:themeColor="text1"/>
          <w:sz w:val="28"/>
          <w:szCs w:val="28"/>
        </w:rPr>
        <w:t xml:space="preserve">физически</w:t>
      </w:r>
      <w:r>
        <w:rPr>
          <w:color w:val="000000" w:themeColor="text1"/>
          <w:sz w:val="28"/>
          <w:szCs w:val="28"/>
        </w:rPr>
        <w:t xml:space="preserve">м</w:t>
      </w:r>
      <w:r>
        <w:rPr>
          <w:color w:val="000000" w:themeColor="text1"/>
          <w:sz w:val="28"/>
          <w:szCs w:val="28"/>
        </w:rPr>
        <w:t xml:space="preserve"> лица</w:t>
      </w:r>
      <w:r>
        <w:rPr>
          <w:color w:val="000000" w:themeColor="text1"/>
          <w:sz w:val="28"/>
          <w:szCs w:val="28"/>
        </w:rPr>
        <w:t xml:space="preserve">м</w:t>
      </w:r>
      <w:r>
        <w:rPr>
          <w:color w:val="000000" w:themeColor="text1"/>
          <w:sz w:val="28"/>
          <w:szCs w:val="28"/>
        </w:rPr>
        <w:t xml:space="preserve">, индивидуальны</w:t>
      </w:r>
      <w:r>
        <w:rPr>
          <w:color w:val="000000" w:themeColor="text1"/>
          <w:sz w:val="28"/>
          <w:szCs w:val="28"/>
        </w:rPr>
        <w:t xml:space="preserve">м</w:t>
      </w:r>
      <w:r>
        <w:rPr>
          <w:color w:val="000000" w:themeColor="text1"/>
          <w:sz w:val="28"/>
          <w:szCs w:val="28"/>
        </w:rPr>
        <w:t xml:space="preserve"> предпринимател</w:t>
      </w:r>
      <w:r>
        <w:rPr>
          <w:color w:val="000000" w:themeColor="text1"/>
          <w:sz w:val="28"/>
          <w:szCs w:val="28"/>
        </w:rPr>
        <w:t xml:space="preserve">ям,</w:t>
      </w:r>
      <w:r>
        <w:rPr>
          <w:color w:val="000000" w:themeColor="text1"/>
          <w:sz w:val="28"/>
          <w:szCs w:val="28"/>
        </w:rPr>
        <w:t xml:space="preserve"> юридически</w:t>
      </w:r>
      <w:r>
        <w:rPr>
          <w:color w:val="000000" w:themeColor="text1"/>
          <w:sz w:val="28"/>
          <w:szCs w:val="28"/>
        </w:rPr>
        <w:t xml:space="preserve">м</w:t>
      </w:r>
      <w:r>
        <w:rPr>
          <w:color w:val="000000" w:themeColor="text1"/>
          <w:sz w:val="28"/>
          <w:szCs w:val="28"/>
        </w:rPr>
        <w:t xml:space="preserve"> лица</w:t>
      </w:r>
      <w:r>
        <w:rPr>
          <w:color w:val="000000" w:themeColor="text1"/>
          <w:sz w:val="28"/>
          <w:szCs w:val="28"/>
        </w:rPr>
        <w:t xml:space="preserve">м</w:t>
      </w:r>
      <w:r>
        <w:rPr>
          <w:color w:val="000000" w:themeColor="text1"/>
          <w:sz w:val="28"/>
          <w:szCs w:val="28"/>
        </w:rPr>
        <w:t xml:space="preserve">, наделенны</w:t>
      </w:r>
      <w:r>
        <w:rPr>
          <w:color w:val="000000" w:themeColor="text1"/>
          <w:sz w:val="28"/>
          <w:szCs w:val="28"/>
        </w:rPr>
        <w:t xml:space="preserve">м</w:t>
      </w:r>
      <w:r>
        <w:rPr>
          <w:color w:val="000000" w:themeColor="text1"/>
          <w:sz w:val="28"/>
          <w:szCs w:val="28"/>
        </w:rPr>
        <w:t xml:space="preserve"> в установленном порядке правом на осуществление деятельности по использованию воздушного пространства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указанным </w:t>
      </w:r>
      <w:r>
        <w:rPr>
          <w:sz w:val="28"/>
          <w:szCs w:val="28"/>
          <w:lang w:eastAsia="ru-RU"/>
        </w:rPr>
        <w:t xml:space="preserve">в таблице 1 приложения к настоящему Административному регламенту.</w:t>
      </w:r>
      <w:r/>
    </w:p>
    <w:p>
      <w:pPr>
        <w:numPr>
          <w:ilvl w:val="0"/>
          <w:numId w:val="1"/>
        </w:numPr>
        <w:contextualSpacing/>
        <w:ind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Услуга предоставляе</w:t>
      </w:r>
      <w:r>
        <w:rPr>
          <w:sz w:val="28"/>
          <w:szCs w:val="28"/>
          <w:lang w:eastAsia="ru-RU"/>
        </w:rPr>
        <w:t xml:space="preserve">т</w:t>
      </w:r>
      <w:r>
        <w:rPr>
          <w:sz w:val="28"/>
          <w:szCs w:val="28"/>
          <w:lang w:eastAsia="ru-RU"/>
        </w:rPr>
        <w:t xml:space="preserve">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</w:t>
      </w:r>
      <w:r>
        <w:rPr>
          <w:sz w:val="28"/>
          <w:szCs w:val="28"/>
          <w:lang w:eastAsia="ru-RU"/>
        </w:rPr>
        <w:t xml:space="preserve"> (функций)», на Едином портале </w:t>
      </w:r>
      <w:r>
        <w:rPr>
          <w:sz w:val="28"/>
          <w:szCs w:val="28"/>
          <w:lang w:eastAsia="ru-RU"/>
        </w:rPr>
        <w:t xml:space="preserve">(при наличии технической возможности)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jc w:val="center"/>
        <w:keepLines/>
        <w:keepNext/>
        <w:spacing w:before="480" w:after="160"/>
        <w:rPr>
          <w:b/>
          <w:sz w:val="28"/>
          <w:szCs w:val="28"/>
          <w:lang w:eastAsia="ru-RU"/>
        </w:rPr>
        <w:outlineLvl w:val="0"/>
      </w:pPr>
      <w:r>
        <w:rPr>
          <w:rFonts w:eastAsia="Yu Gothic Light"/>
          <w:b/>
          <w:bCs/>
          <w:sz w:val="28"/>
          <w:szCs w:val="28"/>
          <w:lang w:val="en-US"/>
        </w:rPr>
        <w:t xml:space="preserve">II</w:t>
      </w:r>
      <w:r>
        <w:rPr>
          <w:rFonts w:eastAsia="Yu Gothic Light"/>
          <w:b/>
          <w:bCs/>
          <w:sz w:val="28"/>
          <w:szCs w:val="28"/>
        </w:rPr>
        <w:t xml:space="preserve">. Стандарт предоставления</w:t>
      </w:r>
      <w:r>
        <w:rPr>
          <w:b/>
          <w:sz w:val="28"/>
          <w:szCs w:val="28"/>
        </w:rPr>
        <w:t xml:space="preserve"> </w:t>
      </w:r>
      <w:r>
        <w:rPr>
          <w:rFonts w:eastAsia="Yu Gothic Light"/>
          <w:b/>
          <w:bCs/>
          <w:sz w:val="28"/>
          <w:szCs w:val="28"/>
        </w:rPr>
        <w:t xml:space="preserve">Услуги</w:t>
      </w:r>
      <w:r>
        <w:rPr>
          <w:b/>
          <w:sz w:val="28"/>
          <w:szCs w:val="28"/>
          <w:lang w:eastAsia="ru-RU"/>
        </w:rPr>
      </w:r>
      <w:r>
        <w:rPr>
          <w:b/>
          <w:sz w:val="28"/>
          <w:szCs w:val="28"/>
          <w:lang w:eastAsia="ru-RU"/>
        </w:rPr>
      </w:r>
    </w:p>
    <w:p>
      <w:pPr>
        <w:jc w:val="center"/>
        <w:keepLines/>
        <w:keepNext/>
        <w:spacing w:before="40" w:after="16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Наименование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</w:t>
      </w:r>
      <w:r>
        <w:rPr>
          <w:sz w:val="28"/>
          <w:szCs w:val="28"/>
          <w:lang w:eastAsia="ru-RU"/>
        </w:rPr>
        <w:t xml:space="preserve">ыдача разрешений 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</w:t>
      </w:r>
      <w:r>
        <w:rPr>
          <w:sz w:val="28"/>
          <w:szCs w:val="28"/>
          <w:lang w:eastAsia="ru-RU"/>
        </w:rPr>
        <w:t xml:space="preserve">привязанных</w:t>
      </w:r>
      <w:r>
        <w:rPr>
          <w:sz w:val="28"/>
          <w:szCs w:val="28"/>
          <w:lang w:eastAsia="ru-RU"/>
        </w:rPr>
        <w:t xml:space="preserve">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Наименование органа, предоставляющего Услугу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Услуга предоставляется </w:t>
      </w:r>
      <w:r>
        <w:rPr>
          <w:sz w:val="28"/>
          <w:szCs w:val="28"/>
          <w:highlight w:val="white"/>
          <w:lang w:eastAsia="ru-RU"/>
        </w:rPr>
        <w:t xml:space="preserve">администрацией муниципального округа город Первомайск Нижегородской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Результат предоставления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</w:t>
      </w:r>
      <w:r>
        <w:rPr>
          <w:sz w:val="28"/>
          <w:szCs w:val="28"/>
          <w:highlight w:val="white"/>
          <w:lang w:eastAsia="ru-RU"/>
        </w:rPr>
        <w:t xml:space="preserve">Орган местного самоуправления</w:t>
      </w:r>
      <w:r>
        <w:rPr>
          <w:sz w:val="28"/>
          <w:szCs w:val="28"/>
          <w:lang w:eastAsia="ru-RU"/>
        </w:rPr>
        <w:t xml:space="preserve">, результатами предоставления Услуги являются: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numPr>
          <w:ilvl w:val="1"/>
          <w:numId w:val="1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постановление о</w:t>
      </w:r>
      <w:r>
        <w:rPr>
          <w:sz w:val="28"/>
          <w:szCs w:val="28"/>
        </w:rPr>
        <w:t xml:space="preserve"> выдаче разрешения </w:t>
      </w:r>
      <w:r>
        <w:rPr>
          <w:sz w:val="28"/>
          <w:szCs w:val="28"/>
          <w:lang w:eastAsia="ru-RU"/>
        </w:rPr>
        <w:t xml:space="preserve">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</w:t>
      </w:r>
      <w:r>
        <w:rPr>
          <w:sz w:val="28"/>
          <w:szCs w:val="28"/>
          <w:lang w:eastAsia="ru-RU"/>
        </w:rPr>
        <w:t xml:space="preserve">привязанных</w:t>
      </w:r>
      <w:r>
        <w:rPr>
          <w:sz w:val="28"/>
          <w:szCs w:val="28"/>
          <w:lang w:eastAsia="ru-RU"/>
        </w:rPr>
        <w:t xml:space="preserve"> аэростатов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территорией </w:t>
      </w:r>
      <w:r>
        <w:rPr>
          <w:rFonts w:eastAsia="Calibri"/>
          <w:sz w:val="28"/>
          <w:szCs w:val="28"/>
          <w:lang w:eastAsia="ar-SA"/>
        </w:rPr>
        <w:t xml:space="preserve">(указать муниципальное образование)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территории </w:t>
      </w:r>
      <w:r>
        <w:rPr>
          <w:rFonts w:eastAsia="Calibri"/>
          <w:sz w:val="28"/>
          <w:szCs w:val="28"/>
          <w:lang w:eastAsia="ar-SA"/>
        </w:rPr>
        <w:t xml:space="preserve">(указать муниципальное образование)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(документ на бумажном носителе, </w:t>
      </w:r>
      <w:r>
        <w:rPr>
          <w:sz w:val="28"/>
          <w:szCs w:val="28"/>
        </w:rPr>
        <w:t xml:space="preserve">в форме электронного документа</w:t>
      </w:r>
      <w:r>
        <w:rPr>
          <w:sz w:val="28"/>
          <w:szCs w:val="28"/>
        </w:rPr>
        <w:t xml:space="preserve">, подписанн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усиленной квалифицированной электронной подписью);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numPr>
          <w:ilvl w:val="1"/>
          <w:numId w:val="1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уведомление об отказе в выдаче разрешения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</w:t>
      </w:r>
      <w:r>
        <w:rPr>
          <w:sz w:val="28"/>
          <w:szCs w:val="28"/>
          <w:lang w:eastAsia="ru-RU"/>
        </w:rPr>
        <w:t xml:space="preserve">привязанных</w:t>
      </w:r>
      <w:r>
        <w:rPr>
          <w:sz w:val="28"/>
          <w:szCs w:val="28"/>
          <w:lang w:eastAsia="ru-RU"/>
        </w:rPr>
        <w:t xml:space="preserve"> аэростатов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территорией </w:t>
      </w:r>
      <w:r>
        <w:rPr>
          <w:rFonts w:eastAsia="Calibri"/>
          <w:sz w:val="28"/>
          <w:szCs w:val="28"/>
          <w:lang w:eastAsia="ar-SA"/>
        </w:rPr>
        <w:t xml:space="preserve">(указать муниципальное образование)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территории </w:t>
      </w:r>
      <w:r>
        <w:rPr>
          <w:rFonts w:eastAsia="Calibri"/>
          <w:sz w:val="28"/>
          <w:szCs w:val="28"/>
          <w:lang w:eastAsia="ar-SA"/>
        </w:rPr>
        <w:t xml:space="preserve">(указать муниципальное образование)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</w:rPr>
        <w:t xml:space="preserve"> (документ на бумажном носителе; </w:t>
      </w:r>
      <w:r>
        <w:rPr>
          <w:sz w:val="28"/>
          <w:szCs w:val="28"/>
        </w:rPr>
        <w:t xml:space="preserve">в форме электронного документа</w:t>
      </w:r>
      <w:r>
        <w:rPr>
          <w:sz w:val="28"/>
          <w:szCs w:val="28"/>
        </w:rPr>
        <w:t xml:space="preserve">, подписанн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усиленной квалифиц</w:t>
      </w:r>
      <w:r>
        <w:rPr>
          <w:sz w:val="28"/>
          <w:szCs w:val="28"/>
        </w:rPr>
        <w:t xml:space="preserve">ированной электронной подписью).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keepNext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Формирование реестровой записи в качестве результата предоставления Услуги не предусмотрено.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4"/>
          <w:szCs w:val="24"/>
        </w:rPr>
      </w:pPr>
      <w:r>
        <w:rPr>
          <w:sz w:val="28"/>
          <w:szCs w:val="28"/>
        </w:rPr>
        <w:t xml:space="preserve">Резул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таты предоставления Услуги могут быть получены в виде документа на бумажном носителе в </w:t>
      </w:r>
      <w:r>
        <w:rPr>
          <w:sz w:val="28"/>
          <w:szCs w:val="28"/>
          <w:highlight w:val="white"/>
        </w:rPr>
        <w:t xml:space="preserve">МФЦ, в Органе местного самоуправления</w:t>
      </w:r>
      <w:r>
        <w:rPr>
          <w:sz w:val="28"/>
          <w:szCs w:val="28"/>
        </w:rPr>
        <w:t xml:space="preserve">; в виде электронного документа, подписанного усиленной квалифицированной электронной подписью, в личном кабинете на Едином портале </w:t>
      </w:r>
      <w:r>
        <w:rPr>
          <w:sz w:val="28"/>
          <w:szCs w:val="28"/>
          <w:lang w:eastAsia="ru-RU"/>
        </w:rPr>
        <w:t xml:space="preserve">(при наличии технической возможности)</w:t>
      </w:r>
      <w:r>
        <w:rPr>
          <w:sz w:val="28"/>
          <w:szCs w:val="28"/>
        </w:rPr>
        <w:t xml:space="preserve">, в </w:t>
      </w:r>
      <w:r>
        <w:rPr>
          <w:rFonts w:eastAsia="Calibri"/>
          <w:sz w:val="28"/>
          <w:szCs w:val="28"/>
          <w:lang w:eastAsia="ar-SA"/>
        </w:rPr>
        <w:t xml:space="preserve">личн</w:t>
      </w:r>
      <w:r>
        <w:rPr>
          <w:rFonts w:eastAsia="Calibri"/>
          <w:sz w:val="28"/>
          <w:szCs w:val="28"/>
          <w:lang w:eastAsia="ar-SA"/>
        </w:rPr>
        <w:t xml:space="preserve">ом</w:t>
      </w:r>
      <w:r>
        <w:rPr>
          <w:rFonts w:eastAsia="Calibri"/>
          <w:sz w:val="28"/>
          <w:szCs w:val="28"/>
          <w:lang w:eastAsia="ar-SA"/>
        </w:rPr>
        <w:t xml:space="preserve"> кабинет</w:t>
      </w:r>
      <w:r>
        <w:rPr>
          <w:rFonts w:eastAsia="Calibri"/>
          <w:sz w:val="28"/>
          <w:szCs w:val="28"/>
          <w:lang w:eastAsia="ar-SA"/>
        </w:rPr>
        <w:t xml:space="preserve">е</w:t>
      </w:r>
      <w:r>
        <w:rPr>
          <w:rFonts w:eastAsia="Calibri"/>
          <w:sz w:val="28"/>
          <w:szCs w:val="28"/>
          <w:lang w:eastAsia="ar-SA"/>
        </w:rPr>
        <w:t xml:space="preserve"> на </w:t>
      </w:r>
      <w:r>
        <w:rPr>
          <w:rFonts w:eastAsia="Calibri"/>
          <w:sz w:val="28"/>
          <w:szCs w:val="28"/>
          <w:lang w:eastAsia="ru-RU"/>
        </w:rPr>
        <w:t xml:space="preserve">цифровой платформе планирования полетов </w:t>
      </w:r>
      <w:r>
        <w:rPr>
          <w:rFonts w:eastAsia="Calibri"/>
          <w:sz w:val="28"/>
          <w:szCs w:val="28"/>
          <w:lang w:eastAsia="ru-RU"/>
        </w:rPr>
        <w:t xml:space="preserve">БВС </w:t>
      </w:r>
      <w:r>
        <w:rPr>
          <w:rFonts w:eastAsia="Calibri"/>
          <w:sz w:val="28"/>
          <w:szCs w:val="28"/>
          <w:lang w:eastAsia="ru-RU"/>
        </w:rPr>
        <w:t xml:space="preserve">«</w:t>
      </w:r>
      <w:r>
        <w:rPr>
          <w:rFonts w:eastAsia="Calibri"/>
          <w:sz w:val="28"/>
          <w:szCs w:val="28"/>
          <w:lang w:eastAsia="ru-RU"/>
        </w:rPr>
        <w:t xml:space="preserve">Флай</w:t>
      </w:r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Дрон</w:t>
      </w:r>
      <w:r>
        <w:rPr>
          <w:rFonts w:eastAsia="Calibri"/>
          <w:sz w:val="28"/>
          <w:szCs w:val="28"/>
          <w:lang w:eastAsia="ru-RU"/>
        </w:rPr>
        <w:t xml:space="preserve">»</w:t>
      </w:r>
      <w:r>
        <w:rPr>
          <w:rFonts w:eastAsia="Calibri"/>
          <w:sz w:val="28"/>
          <w:szCs w:val="28"/>
          <w:lang w:eastAsia="ru-RU"/>
        </w:rPr>
        <w:t xml:space="preserve"> (при наличии технической возможности)</w:t>
      </w:r>
      <w:r>
        <w:rPr>
          <w:sz w:val="28"/>
          <w:szCs w:val="28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val="en-US"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Срок предоставления Услуги</w:t>
      </w:r>
      <w:r>
        <w:rPr>
          <w:b/>
          <w:bCs/>
          <w:sz w:val="28"/>
          <w:szCs w:val="28"/>
          <w:lang w:val="en-US" w:eastAsia="ru-RU"/>
        </w:rPr>
      </w:r>
      <w:r>
        <w:rPr>
          <w:b/>
          <w:bCs/>
          <w:sz w:val="28"/>
          <w:szCs w:val="28"/>
          <w:lang w:val="en-US"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предоставления Услуги </w:t>
      </w:r>
      <w:r>
        <w:rPr>
          <w:sz w:val="28"/>
          <w:szCs w:val="28"/>
          <w:lang w:eastAsia="ru-RU"/>
        </w:rPr>
        <w:t xml:space="preserve">при обращении за выдачей разрешений на выполнение полётов беспилотных воздушных судов (за исключением полётов беспилотных воздушных судов с максимальной взлётной массой менее 0,25 кг) </w:t>
      </w:r>
      <w:r>
        <w:rPr>
          <w:sz w:val="28"/>
          <w:szCs w:val="28"/>
          <w:lang w:eastAsia="ru-RU"/>
        </w:rPr>
        <w:t xml:space="preserve">составляет </w:t>
      </w:r>
      <w:r>
        <w:rPr>
          <w:sz w:val="28"/>
          <w:szCs w:val="28"/>
          <w:lang w:eastAsia="ru-RU"/>
        </w:rPr>
        <w:t xml:space="preserve">1 рабочий день</w:t>
      </w:r>
      <w:r>
        <w:rPr>
          <w:sz w:val="28"/>
          <w:szCs w:val="28"/>
          <w:lang w:eastAsia="ru-RU"/>
        </w:rPr>
        <w:t xml:space="preserve"> с </w:t>
      </w:r>
      <w:r>
        <w:rPr>
          <w:sz w:val="28"/>
          <w:szCs w:val="28"/>
          <w:lang w:eastAsia="ru-RU"/>
        </w:rPr>
        <w:t xml:space="preserve">даты регистрации соответствующего </w:t>
      </w:r>
      <w:r>
        <w:rPr>
          <w:sz w:val="28"/>
          <w:szCs w:val="28"/>
        </w:rPr>
        <w:t xml:space="preserve">заявления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поступивших (направленных) в </w:t>
      </w:r>
      <w:r>
        <w:rPr>
          <w:sz w:val="28"/>
          <w:szCs w:val="28"/>
          <w:highlight w:val="white"/>
          <w:lang w:eastAsia="ru-RU"/>
        </w:rPr>
        <w:t xml:space="preserve">Орган местного самоуправления</w:t>
      </w:r>
      <w:r>
        <w:rPr>
          <w:sz w:val="28"/>
          <w:szCs w:val="28"/>
          <w:lang w:eastAsia="ru-RU"/>
        </w:rPr>
        <w:t xml:space="preserve"> путем личного обращения, посредством Единого портала </w:t>
      </w:r>
      <w:r>
        <w:rPr>
          <w:sz w:val="28"/>
          <w:szCs w:val="28"/>
          <w:lang w:eastAsia="ru-RU"/>
        </w:rPr>
        <w:t xml:space="preserve">(при наличии технической возможности)</w:t>
      </w:r>
      <w:r>
        <w:rPr>
          <w:sz w:val="28"/>
          <w:szCs w:val="28"/>
          <w:lang w:eastAsia="ru-RU"/>
        </w:rPr>
        <w:t xml:space="preserve">, </w:t>
      </w:r>
      <w:r>
        <w:rPr>
          <w:rFonts w:eastAsia="Calibri"/>
          <w:sz w:val="28"/>
          <w:szCs w:val="28"/>
          <w:lang w:eastAsia="ru-RU"/>
        </w:rPr>
        <w:t xml:space="preserve">цифровой платформы планирования полетов БВС «</w:t>
      </w:r>
      <w:r>
        <w:rPr>
          <w:rFonts w:eastAsia="Calibri"/>
          <w:sz w:val="28"/>
          <w:szCs w:val="28"/>
          <w:lang w:eastAsia="ru-RU"/>
        </w:rPr>
        <w:t xml:space="preserve">Флай</w:t>
      </w:r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Дрон</w:t>
      </w:r>
      <w:r>
        <w:rPr>
          <w:rFonts w:eastAsia="Calibri"/>
          <w:sz w:val="28"/>
          <w:szCs w:val="28"/>
          <w:lang w:eastAsia="ru-RU"/>
        </w:rPr>
        <w:t xml:space="preserve">»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предоставле</w:t>
      </w:r>
      <w:r>
        <w:rPr>
          <w:sz w:val="28"/>
          <w:szCs w:val="28"/>
          <w:lang w:eastAsia="ru-RU"/>
        </w:rPr>
        <w:t xml:space="preserve">ния Услуги при обращении за выдачей разрешений на выполнение полётов беспилотных воздушных судов (за исключением полётов беспилотных воздушных судов с максимальной взлётной массой менее 0,25 кг) составляет 3 рабочих дня с даты регистрации соответствующего </w:t>
      </w:r>
      <w:r>
        <w:rPr>
          <w:sz w:val="28"/>
          <w:szCs w:val="28"/>
        </w:rPr>
        <w:t xml:space="preserve">заявления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поступивших (направленных) в Орган местного самоуправления через МФЦ.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предоставления Услуги при обращении за </w:t>
      </w:r>
      <w:r>
        <w:rPr>
          <w:sz w:val="28"/>
          <w:szCs w:val="28"/>
          <w:lang w:eastAsia="ru-RU"/>
        </w:rPr>
        <w:t xml:space="preserve">в</w:t>
      </w:r>
      <w:r>
        <w:rPr>
          <w:sz w:val="28"/>
          <w:szCs w:val="28"/>
          <w:lang w:eastAsia="ru-RU"/>
        </w:rPr>
        <w:t xml:space="preserve">ыдач</w:t>
      </w:r>
      <w:r>
        <w:rPr>
          <w:sz w:val="28"/>
          <w:szCs w:val="28"/>
          <w:lang w:eastAsia="ru-RU"/>
        </w:rPr>
        <w:t xml:space="preserve">ей</w:t>
      </w:r>
      <w:r>
        <w:rPr>
          <w:sz w:val="28"/>
          <w:szCs w:val="28"/>
          <w:lang w:eastAsia="ru-RU"/>
        </w:rPr>
        <w:t xml:space="preserve"> разрешений на выполнение авиационных работ, парашютных прыжков, демонстрационных полётов воздушных судов, подъёмов </w:t>
      </w:r>
      <w:r>
        <w:rPr>
          <w:sz w:val="28"/>
          <w:szCs w:val="28"/>
          <w:lang w:eastAsia="ru-RU"/>
        </w:rPr>
        <w:t xml:space="preserve">привязанных</w:t>
      </w:r>
      <w:r>
        <w:rPr>
          <w:sz w:val="28"/>
          <w:szCs w:val="28"/>
          <w:lang w:eastAsia="ru-RU"/>
        </w:rPr>
        <w:t xml:space="preserve">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 рабочих дней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  <w:lang w:eastAsia="ru-RU"/>
        </w:rPr>
        <w:t xml:space="preserve">с даты регистрации </w:t>
      </w:r>
      <w:r>
        <w:rPr>
          <w:sz w:val="28"/>
          <w:szCs w:val="28"/>
          <w:highlight w:val="white"/>
          <w:lang w:eastAsia="ru-RU"/>
        </w:rPr>
        <w:t xml:space="preserve">соответствующего </w:t>
      </w:r>
      <w:r>
        <w:rPr>
          <w:sz w:val="28"/>
          <w:szCs w:val="28"/>
          <w:highlight w:val="white"/>
        </w:rPr>
        <w:t xml:space="preserve">заявления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  <w:lang w:eastAsia="ru-RU"/>
        </w:rPr>
        <w:t xml:space="preserve">и документов, необхо</w:t>
      </w:r>
      <w:r>
        <w:rPr>
          <w:sz w:val="28"/>
          <w:szCs w:val="28"/>
          <w:highlight w:val="white"/>
          <w:lang w:eastAsia="ru-RU"/>
        </w:rPr>
        <w:t xml:space="preserve">димых для предоставления Услуги, поступивших (направленных) в Орган местного самоуправления путем личного обращения, посредством Единого портала </w:t>
      </w:r>
      <w:r>
        <w:rPr>
          <w:sz w:val="28"/>
          <w:szCs w:val="28"/>
          <w:lang w:eastAsia="ru-RU"/>
        </w:rPr>
        <w:t xml:space="preserve">(при наличии технической возможности)</w:t>
      </w:r>
      <w:r>
        <w:rPr>
          <w:sz w:val="28"/>
          <w:szCs w:val="28"/>
          <w:highlight w:val="white"/>
          <w:lang w:eastAsia="ru-RU"/>
        </w:rPr>
        <w:t xml:space="preserve">, </w:t>
      </w:r>
      <w:r>
        <w:rPr>
          <w:rFonts w:eastAsia="Calibri"/>
          <w:sz w:val="28"/>
          <w:szCs w:val="28"/>
          <w:lang w:eastAsia="ru-RU"/>
        </w:rPr>
        <w:t xml:space="preserve">цифровой платформ</w:t>
      </w:r>
      <w:r>
        <w:rPr>
          <w:rFonts w:eastAsia="Calibri"/>
          <w:sz w:val="28"/>
          <w:szCs w:val="28"/>
          <w:lang w:eastAsia="ru-RU"/>
        </w:rPr>
        <w:t xml:space="preserve">ы </w:t>
      </w:r>
      <w:r>
        <w:rPr>
          <w:rFonts w:eastAsia="Calibri"/>
          <w:sz w:val="28"/>
          <w:szCs w:val="28"/>
          <w:lang w:eastAsia="ru-RU"/>
        </w:rPr>
        <w:t xml:space="preserve">планирования полетов </w:t>
      </w:r>
      <w:r>
        <w:rPr>
          <w:rFonts w:eastAsia="Calibri"/>
          <w:sz w:val="28"/>
          <w:szCs w:val="28"/>
          <w:lang w:eastAsia="ru-RU"/>
        </w:rPr>
        <w:t xml:space="preserve">БВС </w:t>
      </w:r>
      <w:r>
        <w:rPr>
          <w:rFonts w:eastAsia="Calibri"/>
          <w:sz w:val="28"/>
          <w:szCs w:val="28"/>
          <w:lang w:eastAsia="ru-RU"/>
        </w:rPr>
        <w:t xml:space="preserve">«</w:t>
      </w:r>
      <w:r>
        <w:rPr>
          <w:rFonts w:eastAsia="Calibri"/>
          <w:sz w:val="28"/>
          <w:szCs w:val="28"/>
          <w:lang w:eastAsia="ru-RU"/>
        </w:rPr>
        <w:t xml:space="preserve">Флай</w:t>
      </w:r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Дрон</w:t>
      </w:r>
      <w:r>
        <w:rPr>
          <w:rFonts w:eastAsia="Calibri"/>
          <w:sz w:val="28"/>
          <w:szCs w:val="28"/>
          <w:lang w:eastAsia="ru-RU"/>
        </w:rPr>
        <w:t xml:space="preserve">»</w:t>
      </w:r>
      <w:r>
        <w:rPr>
          <w:rFonts w:eastAsia="Calibri"/>
          <w:sz w:val="28"/>
          <w:szCs w:val="28"/>
          <w:lang w:eastAsia="ru-RU"/>
        </w:rPr>
        <w:t xml:space="preserve">, </w:t>
      </w:r>
      <w:r>
        <w:rPr>
          <w:sz w:val="28"/>
          <w:szCs w:val="28"/>
          <w:highlight w:val="white"/>
          <w:lang w:eastAsia="ru-RU"/>
        </w:rPr>
        <w:t xml:space="preserve">МФЦ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</w:pPr>
      <w:r>
        <w:rPr>
          <w:sz w:val="28"/>
          <w:szCs w:val="28"/>
          <w:lang w:eastAsia="ru-RU"/>
        </w:rPr>
        <w:t xml:space="preserve">Максимальный срок предоставления Услуги зависит от способа обращения за Услугой и признаков (категори</w:t>
      </w:r>
      <w:r>
        <w:rPr>
          <w:sz w:val="28"/>
          <w:szCs w:val="28"/>
          <w:lang w:eastAsia="ru-RU"/>
        </w:rPr>
        <w:t xml:space="preserve">и</w:t>
      </w:r>
      <w:r>
        <w:rPr>
          <w:sz w:val="28"/>
          <w:szCs w:val="28"/>
          <w:lang w:eastAsia="ru-RU"/>
        </w:rPr>
        <w:t xml:space="preserve">) заявителей.</w:t>
      </w:r>
      <w:r/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>
        <w:rPr>
          <w:b/>
          <w:bCs/>
          <w:sz w:val="28"/>
          <w:szCs w:val="28"/>
          <w:lang w:eastAsia="ru-RU"/>
        </w:rPr>
        <w:br/>
        <w:t xml:space="preserve">при предоставлении Услуги, и способы ее взимания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Взимание государственной пошлины или иной платы за предоставление Услуги законодательством Российской Федерации не предусмотрено.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Максимальный срок ожидания в очереди при подаче заявителем </w:t>
      </w:r>
      <w:r>
        <w:rPr>
          <w:b/>
          <w:sz w:val="28"/>
          <w:szCs w:val="28"/>
        </w:rPr>
        <w:t xml:space="preserve">заявления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о предоставлении Услуги </w:t>
      </w:r>
      <w:r>
        <w:rPr>
          <w:b/>
          <w:bCs/>
          <w:sz w:val="28"/>
          <w:szCs w:val="28"/>
          <w:lang w:eastAsia="ru-RU"/>
        </w:rPr>
        <w:t xml:space="preserve">и при получении результата предоставления Услуги при непосредственном обращении в Орган местного самоуправления или МФЦ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ожидания в очереди при подаче заявления</w:t>
      </w:r>
      <w:r>
        <w:rPr>
          <w:sz w:val="28"/>
          <w:szCs w:val="28"/>
          <w:lang w:eastAsia="ru-RU"/>
        </w:rPr>
        <w:t xml:space="preserve"> о предоставлении Услуги</w:t>
      </w:r>
      <w:r>
        <w:rPr>
          <w:sz w:val="28"/>
          <w:szCs w:val="28"/>
          <w:lang w:eastAsia="ru-RU"/>
        </w:rPr>
        <w:t xml:space="preserve"> при непосредственном обращении в Орган местного самоуправления или МФЦ составляет 15 минут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Срок регистрации </w:t>
      </w:r>
      <w:r>
        <w:rPr>
          <w:b/>
          <w:sz w:val="28"/>
          <w:szCs w:val="28"/>
          <w:highlight w:val="white"/>
        </w:rPr>
        <w:t xml:space="preserve">заявления заявителя о предоставлении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Срок регистрации </w:t>
      </w:r>
      <w:r>
        <w:rPr>
          <w:sz w:val="28"/>
          <w:szCs w:val="28"/>
        </w:rPr>
        <w:t xml:space="preserve">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о предоставлении Услуги</w:t>
      </w:r>
      <w:r>
        <w:rPr>
          <w:sz w:val="28"/>
          <w:szCs w:val="28"/>
          <w:lang w:eastAsia="ru-RU"/>
        </w:rPr>
        <w:t xml:space="preserve"> и документов, необходимых для предоставления Услуги, </w:t>
      </w:r>
      <w:r>
        <w:rPr>
          <w:sz w:val="28"/>
          <w:szCs w:val="28"/>
        </w:rPr>
        <w:t xml:space="preserve">в Органе местного самоуправления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c</w:t>
      </w:r>
      <w:r>
        <w:rPr>
          <w:sz w:val="28"/>
          <w:szCs w:val="28"/>
        </w:rPr>
        <w:t xml:space="preserve">оставляет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1 рабочий день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с даты подачи </w:t>
      </w:r>
      <w:r>
        <w:rPr>
          <w:sz w:val="28"/>
          <w:szCs w:val="28"/>
        </w:rPr>
        <w:t xml:space="preserve">заявления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 предоставлении Услуги </w:t>
      </w:r>
      <w:r>
        <w:rPr>
          <w:sz w:val="28"/>
          <w:szCs w:val="28"/>
          <w:lang w:eastAsia="ru-RU"/>
        </w:rPr>
        <w:t xml:space="preserve">и документов, необходимых для предоставления Услуги, в МФЦ, в Орган местного самоуправления,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в личном кабинете на Едином портале </w:t>
      </w:r>
      <w:r>
        <w:rPr>
          <w:sz w:val="28"/>
          <w:szCs w:val="28"/>
          <w:lang w:eastAsia="ru-RU"/>
        </w:rPr>
        <w:t xml:space="preserve">(при наличии технической возможности)</w:t>
      </w:r>
      <w:r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 xml:space="preserve">в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личн</w:t>
      </w:r>
      <w:r>
        <w:rPr>
          <w:rFonts w:eastAsia="Calibri"/>
          <w:sz w:val="28"/>
          <w:szCs w:val="28"/>
          <w:lang w:eastAsia="ar-SA"/>
        </w:rPr>
        <w:t xml:space="preserve">ом</w:t>
      </w:r>
      <w:r>
        <w:rPr>
          <w:rFonts w:eastAsia="Calibri"/>
          <w:sz w:val="28"/>
          <w:szCs w:val="28"/>
          <w:lang w:eastAsia="ar-SA"/>
        </w:rPr>
        <w:t xml:space="preserve"> кабинет</w:t>
      </w:r>
      <w:r>
        <w:rPr>
          <w:rFonts w:eastAsia="Calibri"/>
          <w:sz w:val="28"/>
          <w:szCs w:val="28"/>
          <w:lang w:eastAsia="ar-SA"/>
        </w:rPr>
        <w:t xml:space="preserve">е</w:t>
      </w:r>
      <w:r>
        <w:rPr>
          <w:rFonts w:eastAsia="Calibri"/>
          <w:sz w:val="28"/>
          <w:szCs w:val="28"/>
          <w:lang w:eastAsia="ar-SA"/>
        </w:rPr>
        <w:t xml:space="preserve"> на </w:t>
      </w:r>
      <w:r>
        <w:rPr>
          <w:rFonts w:eastAsia="Calibri"/>
          <w:sz w:val="28"/>
          <w:szCs w:val="28"/>
          <w:lang w:eastAsia="ru-RU"/>
        </w:rPr>
        <w:t xml:space="preserve">цифровой платформе планирования полетов </w:t>
      </w:r>
      <w:r>
        <w:rPr>
          <w:rFonts w:eastAsia="Calibri"/>
          <w:sz w:val="28"/>
          <w:szCs w:val="28"/>
          <w:lang w:eastAsia="ru-RU"/>
        </w:rPr>
        <w:t xml:space="preserve">БВС </w:t>
      </w:r>
      <w:r>
        <w:rPr>
          <w:rFonts w:eastAsia="Calibri"/>
          <w:sz w:val="28"/>
          <w:szCs w:val="28"/>
          <w:lang w:eastAsia="ru-RU"/>
        </w:rPr>
        <w:t xml:space="preserve">«</w:t>
      </w:r>
      <w:r>
        <w:rPr>
          <w:rFonts w:eastAsia="Calibri"/>
          <w:sz w:val="28"/>
          <w:szCs w:val="28"/>
          <w:lang w:eastAsia="ru-RU"/>
        </w:rPr>
        <w:t xml:space="preserve">Флай</w:t>
      </w:r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Дрон</w:t>
      </w:r>
      <w:r>
        <w:rPr>
          <w:rFonts w:eastAsia="Calibri"/>
          <w:sz w:val="28"/>
          <w:szCs w:val="28"/>
          <w:lang w:eastAsia="ru-RU"/>
        </w:rPr>
        <w:t xml:space="preserve">»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Услуга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Требования, которым должны соответствовать помещения, в которых предоставляется Услуга, размещаются на официальном сайте Органа местного самоуправления, на Едином портале</w:t>
      </w:r>
      <w:r>
        <w:rPr>
          <w:sz w:val="28"/>
          <w:szCs w:val="28"/>
          <w:highlight w:val="white"/>
        </w:rPr>
        <w:t xml:space="preserve"> (при наличии технической возможности)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Показатели доступности и качества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Перечень показателей качества и доступности Услуги размещается на официальном сайте Органа местного самоуправления, </w:t>
      </w:r>
      <w:r>
        <w:rPr>
          <w:sz w:val="28"/>
          <w:szCs w:val="28"/>
          <w:highlight w:val="white"/>
        </w:rPr>
        <w:t xml:space="preserve">на Едином портале (при н</w:t>
      </w:r>
      <w:r>
        <w:rPr>
          <w:sz w:val="28"/>
          <w:szCs w:val="28"/>
          <w:highlight w:val="white"/>
        </w:rPr>
        <w:t xml:space="preserve">аличии технической возможности)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jc w:val="center"/>
        <w:keepLines/>
        <w:keepNext/>
        <w:spacing w:before="480" w:after="240" w:line="276" w:lineRule="auto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Иные требования к предоставлению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Услуги, которые являются необходимыми и обязатель</w:t>
      </w:r>
      <w:r>
        <w:rPr>
          <w:sz w:val="28"/>
          <w:szCs w:val="28"/>
        </w:rPr>
        <w:t xml:space="preserve">ными для предоставления Услуги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отсутствуют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Информационн</w:t>
      </w:r>
      <w:r>
        <w:rPr>
          <w:sz w:val="28"/>
          <w:szCs w:val="28"/>
        </w:rPr>
        <w:t xml:space="preserve">ые</w:t>
      </w:r>
      <w:r>
        <w:rPr>
          <w:sz w:val="28"/>
          <w:szCs w:val="28"/>
        </w:rPr>
        <w:t xml:space="preserve"> систем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, используем</w:t>
      </w:r>
      <w:r>
        <w:rPr>
          <w:sz w:val="28"/>
          <w:szCs w:val="28"/>
        </w:rPr>
        <w:t xml:space="preserve">ые</w:t>
      </w:r>
      <w:r>
        <w:rPr>
          <w:sz w:val="28"/>
          <w:szCs w:val="28"/>
        </w:rPr>
        <w:t xml:space="preserve"> для предоставления Услуги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единая система межведомственного электронного взаимодействия,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Единый портал,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709"/>
        <w:jc w:val="both"/>
        <w:tabs>
          <w:tab w:val="num" w:pos="1276" w:leader="none"/>
        </w:tabs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- ЕСИА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</w:t>
      </w:r>
      <w:r>
        <w:rPr>
          <w:sz w:val="28"/>
          <w:szCs w:val="28"/>
        </w:rPr>
        <w:t xml:space="preserve">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</w:t>
      </w:r>
      <w:r>
        <w:rPr>
          <w:sz w:val="28"/>
          <w:szCs w:val="28"/>
        </w:rPr>
        <w:t xml:space="preserve">, обусловлена </w:t>
      </w:r>
      <w:r>
        <w:rPr>
          <w:sz w:val="28"/>
          <w:szCs w:val="28"/>
        </w:rPr>
        <w:t xml:space="preserve">непредоставлением</w:t>
      </w:r>
      <w:r>
        <w:rPr>
          <w:sz w:val="28"/>
          <w:szCs w:val="28"/>
        </w:rPr>
        <w:t xml:space="preserve"> Услуги несовершеннолетним лицам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Порядок предоставления результатов Услуги в отношении несовершеннол</w:t>
      </w:r>
      <w:r>
        <w:rPr>
          <w:sz w:val="28"/>
          <w:szCs w:val="28"/>
        </w:rPr>
        <w:t xml:space="preserve">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Услуга не предоставляется несовершеннолетним лицам.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Предоставление Услуги в МФЦ осуществляется при наличии соглашения о взаимодействии с таким МФЦ.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МФЦ, в которых организуется предоставление Услуги, могут принять решение об отказе в приеме заявления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о предоставлении Услуги</w:t>
      </w:r>
      <w:r>
        <w:rPr>
          <w:sz w:val="28"/>
          <w:szCs w:val="28"/>
        </w:rPr>
        <w:t xml:space="preserve"> и документов и (или) информации, необходимых для ее предоставления.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МФЦ предусмотр</w:t>
      </w:r>
      <w:r>
        <w:rPr>
          <w:sz w:val="28"/>
          <w:szCs w:val="28"/>
        </w:rPr>
        <w:t xml:space="preserve">ена 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 Органом местного самоуправления.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МФЦ не предусмотрена возможность составления на бумажном носителе и заверения выписок из информационных систем Органа местного самоуправления, ввиду отсутствия таковых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keepLines/>
        <w:keepNext/>
        <w:spacing w:before="480" w:after="240" w:line="276" w:lineRule="auto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Исчерпывающий </w:t>
      </w:r>
      <w:r>
        <w:rPr>
          <w:color w:val="000000"/>
          <w:sz w:val="28"/>
          <w:szCs w:val="28"/>
          <w:highlight w:val="white"/>
        </w:rPr>
        <w:t xml:space="preserve">перечень документов, необходимых в соответствии с </w:t>
      </w:r>
      <w:r>
        <w:rPr>
          <w:color w:val="000000"/>
          <w:sz w:val="28"/>
          <w:szCs w:val="28"/>
        </w:rPr>
        <w:t xml:space="preserve">зак</w:t>
      </w:r>
      <w:r>
        <w:rPr>
          <w:color w:val="000000"/>
          <w:sz w:val="28"/>
          <w:szCs w:val="28"/>
        </w:rPr>
        <w:t xml:space="preserve">онодательными и иными нормативными</w:t>
      </w:r>
      <w:r>
        <w:rPr>
          <w:color w:val="000000"/>
          <w:sz w:val="28"/>
          <w:szCs w:val="28"/>
        </w:rPr>
        <w:t xml:space="preserve"> правовыми актами для предоставления Услуги,</w:t>
      </w:r>
      <w:r>
        <w:rPr>
          <w:color w:val="000000"/>
          <w:sz w:val="28"/>
          <w:szCs w:val="28"/>
        </w:rPr>
        <w:t xml:space="preserve">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межведомственного информационного взаимодействия, </w:t>
      </w:r>
      <w:r>
        <w:rPr>
          <w:color w:val="000000"/>
          <w:sz w:val="28"/>
          <w:szCs w:val="28"/>
        </w:rPr>
        <w:t xml:space="preserve">приведен</w:t>
      </w:r>
      <w:r>
        <w:rPr>
          <w:color w:val="000000"/>
          <w:sz w:val="28"/>
          <w:szCs w:val="28"/>
        </w:rPr>
        <w:t xml:space="preserve">ы</w:t>
      </w:r>
      <w:r>
        <w:rPr>
          <w:color w:val="000000"/>
          <w:sz w:val="28"/>
          <w:szCs w:val="28"/>
        </w:rPr>
        <w:t xml:space="preserve"> в таблице 2</w:t>
      </w:r>
      <w:r>
        <w:rPr>
          <w:color w:val="000000"/>
          <w:sz w:val="28"/>
          <w:szCs w:val="28"/>
        </w:rPr>
        <w:t xml:space="preserve">, содержащейся в приложении</w:t>
      </w:r>
      <w:r>
        <w:rPr>
          <w:color w:val="000000"/>
          <w:sz w:val="28"/>
          <w:szCs w:val="28"/>
        </w:rPr>
        <w:t xml:space="preserve"> к настоящему Административному регламенту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Сведения о формах заявлений о предоставлении Услуги и документов, необходимых для предоставления Услуги, приведены в приложении к настоящему Административному регламенту.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keepLines/>
        <w:keepNext/>
        <w:spacing w:before="480" w:after="240" w:line="276" w:lineRule="auto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Исчерпывающий перечень оснований </w:t>
      </w:r>
      <w:r>
        <w:rPr>
          <w:b/>
          <w:bCs/>
          <w:color w:val="000000"/>
          <w:sz w:val="28"/>
          <w:szCs w:val="28"/>
          <w:highlight w:val="white"/>
        </w:rPr>
        <w:t xml:space="preserve">для отказа в приеме заявления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Исчерпывающий перечень оснований для отказа в приеме заявления о предоставлении Услуги и документов, необходимых для предоставления Услуги: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numPr>
          <w:ilvl w:val="1"/>
          <w:numId w:val="2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 заявлению о предоставлении Услуги не приложены документы, предусмотренные настоящим Административным регламентом, </w:t>
      </w:r>
      <w:r>
        <w:rPr>
          <w:sz w:val="28"/>
          <w:szCs w:val="28"/>
        </w:rPr>
        <w:t xml:space="preserve">которые заявитель должен представить самостоятельно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Услуги не соответствует установленной форме, в том числе не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соблюден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к формату такого заявления</w:t>
      </w:r>
      <w:r>
        <w:rPr>
          <w:sz w:val="28"/>
          <w:szCs w:val="28"/>
        </w:rPr>
        <w:t xml:space="preserve"> о предоставлении Услуги</w:t>
      </w:r>
      <w:r>
        <w:rPr>
          <w:sz w:val="28"/>
          <w:szCs w:val="28"/>
        </w:rPr>
        <w:t xml:space="preserve"> и прилагаемых к нему документов, предоставляемых с использованием Единого портала </w:t>
      </w:r>
      <w:r>
        <w:rPr>
          <w:sz w:val="28"/>
          <w:szCs w:val="28"/>
          <w:lang w:eastAsia="ru-RU"/>
        </w:rPr>
        <w:t xml:space="preserve">(при наличии технической возможности)</w:t>
      </w:r>
      <w:r>
        <w:rPr>
          <w:sz w:val="28"/>
          <w:szCs w:val="28"/>
        </w:rPr>
        <w:t xml:space="preserve">,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contextualSpacing/>
        <w:ind w:left="0" w:firstLine="709"/>
        <w:jc w:val="both"/>
        <w:spacing w:after="160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неустановление</w:t>
      </w:r>
      <w:r>
        <w:rPr>
          <w:sz w:val="28"/>
          <w:szCs w:val="28"/>
        </w:rPr>
        <w:t xml:space="preserve"> личности лица, обратившегося за оказанием услуги (</w:t>
      </w:r>
      <w:r>
        <w:rPr>
          <w:sz w:val="28"/>
          <w:szCs w:val="28"/>
        </w:rPr>
        <w:t xml:space="preserve">непредъявление</w:t>
      </w:r>
      <w:r>
        <w:rPr>
          <w:sz w:val="28"/>
          <w:szCs w:val="28"/>
        </w:rPr>
        <w:t xml:space="preserve">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tabs>
          <w:tab w:val="left" w:pos="1021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Исчерпывающий перечень оснований для отказа в предоставлении Услуги: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а)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ыполнение авиационных работ, парашютных прыжков, демонстрационных полетов воздушных судов, полетов беспилотных воздушных судов, подъема </w:t>
      </w:r>
      <w:r>
        <w:rPr>
          <w:sz w:val="28"/>
          <w:szCs w:val="28"/>
        </w:rPr>
        <w:t xml:space="preserve">привязанных</w:t>
      </w:r>
      <w:r>
        <w:rPr>
          <w:sz w:val="28"/>
          <w:szCs w:val="28"/>
        </w:rPr>
        <w:t xml:space="preserve"> аэростатов над населе</w:t>
      </w:r>
      <w:r>
        <w:rPr>
          <w:sz w:val="28"/>
          <w:szCs w:val="28"/>
        </w:rPr>
        <w:t xml:space="preserve">нными пунктами, а также посадки (взлета) на расположенные в границах населенных пунктов площадки, сведения о которых не опубликованы в документах аэронавигационной информации, запланировано на территории, не относящейся к данному муниципальному образованию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становлен запрет и (или) ограничение на осуществление полётов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</w:rPr>
        <w:t xml:space="preserve">разрешение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привяз</w:t>
      </w:r>
      <w:r>
        <w:rPr>
          <w:sz w:val="28"/>
          <w:szCs w:val="28"/>
          <w:lang w:eastAsia="ru-RU"/>
        </w:rPr>
        <w:t xml:space="preserve">ан</w:t>
      </w:r>
      <w:r>
        <w:rPr>
          <w:sz w:val="28"/>
          <w:szCs w:val="28"/>
          <w:lang w:eastAsia="ru-RU"/>
        </w:rPr>
        <w:t xml:space="preserve">ных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</w:t>
      </w:r>
      <w:r>
        <w:rPr>
          <w:rFonts w:eastAsia="Calibri"/>
          <w:sz w:val="28"/>
          <w:szCs w:val="28"/>
          <w:lang w:eastAsia="ar-SA"/>
        </w:rPr>
        <w:t xml:space="preserve">аэронавигационной информации</w:t>
      </w:r>
      <w:r>
        <w:rPr>
          <w:rFonts w:eastAsia="Calibri"/>
          <w:sz w:val="28"/>
          <w:szCs w:val="28"/>
          <w:lang w:eastAsia="ar-SA"/>
        </w:rPr>
        <w:t xml:space="preserve">,</w:t>
      </w:r>
      <w:r>
        <w:rPr>
          <w:sz w:val="28"/>
          <w:szCs w:val="28"/>
        </w:rPr>
        <w:t xml:space="preserve"> выдано иному заявителю (в случае совпадения места и (или) маршрута, времени и (или) даты использования воздушного пространства)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sz w:val="28"/>
          <w:szCs w:val="28"/>
        </w:rPr>
        <w:t xml:space="preserve">поступление ответа на межведомственный запрос, свидетельствующего о несоответствии сведений и документов, представленных заявителем, сведениям, полученным в результате межведомственного информационного взаимодействия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  <w:t xml:space="preserve"> о предоставлении Услуги</w:t>
      </w:r>
      <w:r>
        <w:rPr>
          <w:sz w:val="28"/>
          <w:szCs w:val="28"/>
        </w:rPr>
        <w:t xml:space="preserve"> направлено заявителем с нарушением установленного срока до планируемых сроков выполнения авиационных работ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tabs>
          <w:tab w:val="left" w:pos="102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>
        <w:rPr>
          <w:sz w:val="28"/>
          <w:szCs w:val="28"/>
        </w:rPr>
        <w:t xml:space="preserve">заявленный вид деятельности не является авиационными работами, парашютными прыжками, демонстрационными полетами воздушных судов, полетами беспилотных воздушных судов, подъемом </w:t>
      </w:r>
      <w:r>
        <w:rPr>
          <w:sz w:val="28"/>
          <w:szCs w:val="28"/>
        </w:rPr>
        <w:t xml:space="preserve">привязанных</w:t>
      </w:r>
      <w:r>
        <w:rPr>
          <w:sz w:val="28"/>
          <w:szCs w:val="28"/>
        </w:rPr>
        <w:t xml:space="preserve"> аэростатов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  <w:highlight w:val="white"/>
          <w:lang w:eastAsia="ru-RU"/>
        </w:rPr>
        <w:t xml:space="preserve">Исчерпывающие перечни оснований </w:t>
      </w:r>
      <w:r>
        <w:rPr>
          <w:color w:val="000000"/>
          <w:sz w:val="28"/>
          <w:szCs w:val="28"/>
          <w:highlight w:val="white"/>
        </w:rPr>
        <w:t xml:space="preserve">для отказа в приеме заявления о предоставлении Услуги и документов, необходимых для предоставления Услуги, оснований для отказа в предоставлении У</w:t>
      </w:r>
      <w:r>
        <w:rPr>
          <w:color w:val="000000"/>
          <w:sz w:val="28"/>
          <w:szCs w:val="28"/>
        </w:rPr>
        <w:t xml:space="preserve">слуги приведены в </w:t>
      </w:r>
      <w:r>
        <w:rPr>
          <w:color w:val="000000"/>
          <w:sz w:val="28"/>
          <w:szCs w:val="28"/>
        </w:rPr>
        <w:t xml:space="preserve">таблице 3</w:t>
      </w:r>
      <w:r>
        <w:rPr>
          <w:color w:val="000000"/>
          <w:sz w:val="28"/>
          <w:szCs w:val="28"/>
        </w:rPr>
        <w:t xml:space="preserve">, содержащейся в</w:t>
      </w:r>
      <w:r>
        <w:rPr>
          <w:color w:val="000000"/>
          <w:sz w:val="28"/>
          <w:szCs w:val="28"/>
        </w:rPr>
        <w:t xml:space="preserve"> приложени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 к настоящему Административному регламенту.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Основания для приостановления предоставления Услуги отсутствуют.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0"/>
      </w:pPr>
      <w:r>
        <w:rPr>
          <w:b/>
          <w:bCs/>
          <w:sz w:val="28"/>
          <w:szCs w:val="28"/>
          <w:lang w:val="en-US" w:eastAsia="ru-RU"/>
        </w:rPr>
        <w:t xml:space="preserve">III</w:t>
      </w:r>
      <w:r>
        <w:rPr>
          <w:b/>
          <w:bCs/>
          <w:sz w:val="28"/>
          <w:szCs w:val="28"/>
          <w:lang w:eastAsia="ru-RU"/>
        </w:rPr>
        <w:t xml:space="preserve">. Состав, последовательность и сроки выполнения административных процедур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1"/>
      </w:pPr>
      <w:r>
        <w:rPr>
          <w:b/>
          <w:bCs/>
          <w:sz w:val="28"/>
          <w:szCs w:val="28"/>
          <w:lang w:eastAsia="ru-RU"/>
        </w:rPr>
        <w:t xml:space="preserve">Перечень осуществляемых при предоставлении Услуги административных процедур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При обращении заявителей за </w:t>
      </w:r>
      <w:r>
        <w:rPr>
          <w:sz w:val="28"/>
          <w:szCs w:val="28"/>
          <w:lang w:eastAsia="ru-RU"/>
        </w:rPr>
        <w:t xml:space="preserve">в</w:t>
      </w:r>
      <w:r>
        <w:rPr>
          <w:sz w:val="28"/>
          <w:szCs w:val="28"/>
          <w:lang w:eastAsia="ru-RU"/>
        </w:rPr>
        <w:t xml:space="preserve">ыдач</w:t>
      </w:r>
      <w:r>
        <w:rPr>
          <w:sz w:val="28"/>
          <w:szCs w:val="28"/>
          <w:lang w:eastAsia="ru-RU"/>
        </w:rPr>
        <w:t xml:space="preserve">ей</w:t>
      </w:r>
      <w:r>
        <w:rPr>
          <w:sz w:val="28"/>
          <w:szCs w:val="28"/>
          <w:lang w:eastAsia="ru-RU"/>
        </w:rPr>
        <w:t xml:space="preserve"> разрешени</w:t>
      </w:r>
      <w:r>
        <w:rPr>
          <w:sz w:val="28"/>
          <w:szCs w:val="28"/>
          <w:lang w:eastAsia="ru-RU"/>
        </w:rPr>
        <w:t xml:space="preserve">я</w:t>
      </w:r>
      <w:r>
        <w:rPr>
          <w:sz w:val="28"/>
          <w:szCs w:val="28"/>
          <w:lang w:eastAsia="ru-RU"/>
        </w:rPr>
        <w:t xml:space="preserve"> 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</w:t>
      </w:r>
      <w:r>
        <w:rPr>
          <w:sz w:val="28"/>
          <w:szCs w:val="28"/>
          <w:lang w:eastAsia="ru-RU"/>
        </w:rPr>
        <w:t xml:space="preserve">привязанных</w:t>
      </w:r>
      <w:r>
        <w:rPr>
          <w:sz w:val="28"/>
          <w:szCs w:val="28"/>
          <w:lang w:eastAsia="ru-RU"/>
        </w:rPr>
        <w:t xml:space="preserve">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  <w:highlight w:val="white"/>
          <w:lang w:eastAsia="ru-RU"/>
        </w:rPr>
        <w:t xml:space="preserve">:</w:t>
      </w:r>
      <w:r>
        <w:rPr>
          <w:sz w:val="28"/>
          <w:szCs w:val="28"/>
          <w:highlight w:val="white"/>
          <w:lang w:eastAsia="ru-RU"/>
        </w:rPr>
      </w:r>
      <w:r>
        <w:rPr>
          <w:sz w:val="28"/>
          <w:szCs w:val="28"/>
          <w:highlight w:val="white"/>
          <w:lang w:eastAsia="ru-RU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профилирование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прием заявления о предоставлении Услуги и документов и (или) информации, необходимых для предоставления Услуги;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межведомственное информационное взаимодействие;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принятие решения о предоставлении (об отказе в предоставлении) Услуги;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предоставление результата Услуги.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contextualSpacing/>
        <w:ind w:firstLine="709"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Администрат</w:t>
      </w:r>
      <w:r>
        <w:rPr>
          <w:sz w:val="28"/>
          <w:szCs w:val="28"/>
          <w:lang w:eastAsia="ru-RU"/>
        </w:rPr>
        <w:t xml:space="preserve">ивные процедуры «Приостановление предоставления Услуги», «Получение дополнительных сведений от заявителя», «Оценка сведений о заявителе и (или) объектах, принадлежащих заявителю, и (или) иных объектах, а также знаний (навыков) заявителя на предмет их соотв</w:t>
      </w:r>
      <w:r>
        <w:rPr>
          <w:sz w:val="28"/>
          <w:szCs w:val="28"/>
          <w:lang w:eastAsia="ru-RU"/>
        </w:rPr>
        <w:t xml:space="preserve">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jc w:val="both"/>
        <w:spacing w:after="16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contextualSpacing/>
        <w:jc w:val="center"/>
        <w:keepLines/>
        <w:keepNext/>
        <w:spacing w:before="480" w:after="240"/>
        <w:rPr>
          <w:b/>
          <w:bCs/>
          <w:sz w:val="28"/>
          <w:szCs w:val="28"/>
          <w:lang w:eastAsia="ru-RU"/>
        </w:rPr>
        <w:outlineLvl w:val="0"/>
      </w:pPr>
      <w:r>
        <w:rPr>
          <w:b/>
          <w:bCs/>
          <w:sz w:val="28"/>
          <w:szCs w:val="28"/>
          <w:lang w:val="en-US" w:eastAsia="ru-RU"/>
        </w:rPr>
        <w:t xml:space="preserve">IV</w:t>
      </w:r>
      <w:r>
        <w:rPr>
          <w:b/>
          <w:bCs/>
          <w:sz w:val="28"/>
          <w:szCs w:val="28"/>
          <w:lang w:eastAsia="ru-RU"/>
        </w:rPr>
        <w:t xml:space="preserve">. Способы информирования заявителя об изменении статуса рассмотрения </w:t>
      </w:r>
      <w:r>
        <w:rPr>
          <w:b/>
          <w:bCs/>
          <w:sz w:val="28"/>
          <w:szCs w:val="28"/>
          <w:lang w:eastAsia="ru-RU"/>
        </w:rPr>
        <w:t xml:space="preserve">за</w:t>
      </w:r>
      <w:r>
        <w:rPr>
          <w:b/>
          <w:bCs/>
          <w:sz w:val="28"/>
          <w:szCs w:val="28"/>
          <w:lang w:eastAsia="ru-RU"/>
        </w:rPr>
        <w:t xml:space="preserve">я</w:t>
      </w:r>
      <w:r>
        <w:rPr>
          <w:b/>
          <w:bCs/>
          <w:sz w:val="28"/>
          <w:szCs w:val="28"/>
          <w:lang w:eastAsia="ru-RU"/>
        </w:rPr>
        <w:t xml:space="preserve">вления</w:t>
      </w:r>
      <w:r>
        <w:rPr>
          <w:b/>
          <w:bCs/>
          <w:sz w:val="28"/>
          <w:szCs w:val="28"/>
          <w:lang w:eastAsia="ru-RU"/>
        </w:rPr>
        <w:t xml:space="preserve"> о предоставлении 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numPr>
          <w:ilvl w:val="0"/>
          <w:numId w:val="1"/>
        </w:numPr>
        <w:contextualSpacing/>
        <w:ind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Информирование заявителя об изменении статуса рассмотрения заявления </w:t>
      </w:r>
      <w:r>
        <w:rPr>
          <w:sz w:val="28"/>
          <w:szCs w:val="28"/>
        </w:rPr>
        <w:t xml:space="preserve">о предоставлении Услуги </w:t>
      </w:r>
      <w:r>
        <w:rPr>
          <w:sz w:val="28"/>
          <w:szCs w:val="28"/>
        </w:rPr>
        <w:t xml:space="preserve">осуществляется: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личном кабинете на Едином портале </w:t>
      </w:r>
      <w:r>
        <w:rPr>
          <w:sz w:val="28"/>
          <w:szCs w:val="28"/>
          <w:lang w:eastAsia="ru-RU"/>
        </w:rPr>
        <w:t xml:space="preserve">(при наличии технической возможности)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) в</w:t>
      </w:r>
      <w:r>
        <w:rPr>
          <w:rFonts w:eastAsia="Calibri"/>
          <w:sz w:val="28"/>
          <w:szCs w:val="28"/>
          <w:lang w:eastAsia="ar-SA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личном</w:t>
      </w:r>
      <w:r>
        <w:rPr>
          <w:rFonts w:eastAsia="Calibri"/>
          <w:sz w:val="28"/>
          <w:szCs w:val="28"/>
          <w:lang w:eastAsia="ar-SA"/>
        </w:rPr>
        <w:t xml:space="preserve"> кабинет</w:t>
      </w:r>
      <w:r>
        <w:rPr>
          <w:rFonts w:eastAsia="Calibri"/>
          <w:sz w:val="28"/>
          <w:szCs w:val="28"/>
          <w:lang w:eastAsia="ar-SA"/>
        </w:rPr>
        <w:t xml:space="preserve">е</w:t>
      </w:r>
      <w:r>
        <w:rPr>
          <w:rFonts w:eastAsia="Calibri"/>
          <w:sz w:val="28"/>
          <w:szCs w:val="28"/>
          <w:lang w:eastAsia="ar-SA"/>
        </w:rPr>
        <w:t xml:space="preserve"> на </w:t>
      </w:r>
      <w:r>
        <w:rPr>
          <w:rFonts w:eastAsia="Calibri"/>
          <w:sz w:val="28"/>
          <w:szCs w:val="28"/>
          <w:lang w:eastAsia="ru-RU"/>
        </w:rPr>
        <w:t xml:space="preserve">цифровой платформе планирования полетов БВС «</w:t>
      </w:r>
      <w:r>
        <w:rPr>
          <w:rFonts w:eastAsia="Calibri"/>
          <w:sz w:val="28"/>
          <w:szCs w:val="28"/>
          <w:lang w:eastAsia="ru-RU"/>
        </w:rPr>
        <w:t xml:space="preserve">Флай</w:t>
      </w:r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Дрон</w:t>
      </w:r>
      <w:r>
        <w:rPr>
          <w:rFonts w:eastAsia="Calibri"/>
          <w:sz w:val="28"/>
          <w:szCs w:val="28"/>
          <w:lang w:eastAsia="ru-RU"/>
        </w:rPr>
        <w:t xml:space="preserve">»</w:t>
      </w:r>
      <w:r>
        <w:rPr>
          <w:rFonts w:eastAsia="Calibri"/>
          <w:sz w:val="28"/>
          <w:szCs w:val="28"/>
          <w:lang w:eastAsia="ru-RU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6236"/>
        <w:jc w:val="center"/>
        <w:pageBreakBefore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РИЛОЖЕНИЕ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дминистративному регламенту</w:t>
      </w:r>
      <w:r>
        <w:rPr>
          <w:sz w:val="28"/>
          <w:szCs w:val="28"/>
        </w:rPr>
        <w:t xml:space="preserve"> администрации муниципального округа город Первомайск Нижегородской области по предоставлению муниципальной услуги «</w:t>
      </w:r>
      <w:r>
        <w:rPr>
          <w:sz w:val="28"/>
          <w:szCs w:val="28"/>
          <w:lang w:eastAsia="ru-RU"/>
        </w:rPr>
        <w:t xml:space="preserve">Выдача </w:t>
      </w:r>
      <w:r>
        <w:rPr>
          <w:sz w:val="28"/>
          <w:szCs w:val="28"/>
          <w:lang w:eastAsia="ru-RU"/>
        </w:rPr>
        <w:t xml:space="preserve">разрешений 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привяз</w:t>
      </w:r>
      <w:r>
        <w:rPr>
          <w:sz w:val="28"/>
          <w:szCs w:val="28"/>
          <w:lang w:eastAsia="ru-RU"/>
        </w:rPr>
        <w:t xml:space="preserve">ан</w:t>
      </w:r>
      <w:r>
        <w:rPr>
          <w:sz w:val="28"/>
          <w:szCs w:val="28"/>
          <w:lang w:eastAsia="ru-RU"/>
        </w:rPr>
        <w:t xml:space="preserve">ных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Перечень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условных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обозначений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сокращений,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идентификаторы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к</w:t>
      </w:r>
      <w:r>
        <w:rPr>
          <w:b/>
          <w:bCs/>
          <w:sz w:val="28"/>
          <w:szCs w:val="28"/>
          <w:lang w:eastAsia="ru-RU"/>
        </w:rPr>
        <w:t xml:space="preserve">атегорий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(признаков)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заявителей,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исчерпывающий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перечень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документов,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необходимых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для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предоставления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Услуги,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исчерпывающий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перечень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оснований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для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отказа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в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приеме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заявления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о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предоставлении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Услуги,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оснований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для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приостановления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предоставления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Услуги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или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отказа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в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предоставлении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Услуги,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формы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заявлений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о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предоставлении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Услуги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документов,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необходимых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для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предоставления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Услуги</w:t>
      </w: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jc w:val="center"/>
        <w:rPr>
          <w:bCs/>
          <w:sz w:val="28"/>
          <w:szCs w:val="28"/>
          <w:lang w:eastAsia="ru-RU"/>
        </w:rPr>
        <w:outlineLvl w:val="1"/>
      </w:pPr>
      <w:r>
        <w:rPr>
          <w:bCs/>
          <w:sz w:val="28"/>
          <w:szCs w:val="28"/>
          <w:lang w:val="en-US" w:eastAsia="ru-RU"/>
        </w:rPr>
        <w:t xml:space="preserve">I</w:t>
      </w:r>
      <w:r>
        <w:rPr>
          <w:bCs/>
          <w:sz w:val="28"/>
          <w:szCs w:val="28"/>
          <w:lang w:eastAsia="ru-RU"/>
        </w:rPr>
        <w:t xml:space="preserve">.</w:t>
      </w:r>
      <w:r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Перечень условных обозначений и сокращений</w:t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ru-RU"/>
        </w:rPr>
        <w:t xml:space="preserve">Административный регламент - Административный регламент предоставления муниципальной</w:t>
      </w:r>
      <w:r>
        <w:rPr>
          <w:bCs/>
          <w:sz w:val="28"/>
          <w:szCs w:val="28"/>
          <w:highlight w:val="white"/>
          <w:lang w:eastAsia="ru-RU"/>
        </w:rPr>
        <w:t xml:space="preserve"> </w:t>
      </w:r>
      <w:r>
        <w:rPr>
          <w:sz w:val="28"/>
          <w:szCs w:val="28"/>
          <w:highlight w:val="white"/>
          <w:lang w:eastAsia="ru-RU"/>
        </w:rPr>
        <w:t xml:space="preserve">услуги «</w:t>
      </w:r>
      <w:r>
        <w:rPr>
          <w:sz w:val="28"/>
          <w:szCs w:val="28"/>
          <w:lang w:eastAsia="ru-RU"/>
        </w:rPr>
        <w:t xml:space="preserve">В</w:t>
      </w:r>
      <w:r>
        <w:rPr>
          <w:sz w:val="28"/>
          <w:szCs w:val="28"/>
          <w:lang w:eastAsia="ru-RU"/>
        </w:rPr>
        <w:t xml:space="preserve">ыдача разрешений 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</w:t>
      </w:r>
      <w:r>
        <w:rPr>
          <w:sz w:val="28"/>
          <w:szCs w:val="28"/>
          <w:lang w:eastAsia="ru-RU"/>
        </w:rPr>
        <w:t xml:space="preserve">привязанных</w:t>
      </w:r>
      <w:r>
        <w:rPr>
          <w:sz w:val="28"/>
          <w:szCs w:val="28"/>
          <w:lang w:eastAsia="ru-RU"/>
        </w:rPr>
        <w:t xml:space="preserve">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rFonts w:eastAsia="Calibri"/>
          <w:sz w:val="28"/>
          <w:szCs w:val="28"/>
          <w:lang w:eastAsia="ar-SA"/>
        </w:rPr>
        <w:t xml:space="preserve">опубликованы в документах аэронавигационной информации</w:t>
      </w:r>
      <w:r>
        <w:rPr>
          <w:sz w:val="28"/>
          <w:szCs w:val="28"/>
        </w:rPr>
        <w:t xml:space="preserve">»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highlight w:val="white"/>
        </w:rPr>
        <w:t xml:space="preserve">Услуга - </w:t>
      </w:r>
      <w:r>
        <w:rPr>
          <w:sz w:val="28"/>
          <w:szCs w:val="28"/>
          <w:highlight w:val="white"/>
          <w:lang w:eastAsia="ru-RU"/>
        </w:rPr>
        <w:t xml:space="preserve">муниципальная</w:t>
      </w:r>
      <w:r>
        <w:rPr>
          <w:bCs/>
          <w:sz w:val="28"/>
          <w:szCs w:val="28"/>
          <w:highlight w:val="white"/>
          <w:lang w:eastAsia="ru-RU"/>
        </w:rPr>
        <w:t xml:space="preserve"> </w:t>
      </w:r>
      <w:r>
        <w:rPr>
          <w:sz w:val="28"/>
          <w:szCs w:val="28"/>
          <w:highlight w:val="white"/>
          <w:lang w:eastAsia="ru-RU"/>
        </w:rPr>
        <w:t xml:space="preserve">услуга «</w:t>
      </w:r>
      <w:r>
        <w:rPr>
          <w:sz w:val="28"/>
          <w:szCs w:val="28"/>
          <w:lang w:eastAsia="ru-RU"/>
        </w:rPr>
        <w:t xml:space="preserve">Выдача разрешений на выполнение </w:t>
      </w:r>
      <w:r>
        <w:rPr>
          <w:sz w:val="28"/>
          <w:szCs w:val="28"/>
          <w:lang w:eastAsia="ru-RU"/>
        </w:rPr>
        <w:t xml:space="preserve">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</w:t>
      </w:r>
      <w:r>
        <w:rPr>
          <w:sz w:val="28"/>
          <w:szCs w:val="28"/>
          <w:lang w:eastAsia="ru-RU"/>
        </w:rPr>
        <w:t xml:space="preserve">привязанных</w:t>
      </w:r>
      <w:r>
        <w:rPr>
          <w:sz w:val="28"/>
          <w:szCs w:val="28"/>
          <w:lang w:eastAsia="ru-RU"/>
        </w:rPr>
        <w:t xml:space="preserve"> аэростатов</w:t>
      </w:r>
      <w:r>
        <w:rPr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ar-SA"/>
        </w:rPr>
        <w:t xml:space="preserve">над </w:t>
      </w:r>
      <w:r>
        <w:rPr>
          <w:rFonts w:eastAsia="Calibri"/>
          <w:sz w:val="28"/>
          <w:szCs w:val="28"/>
          <w:lang w:eastAsia="ar-SA"/>
        </w:rPr>
        <w:t xml:space="preserve">населенными пунктами</w:t>
      </w:r>
      <w:r>
        <w:rPr>
          <w:rFonts w:eastAsia="Calibri"/>
          <w:sz w:val="28"/>
          <w:szCs w:val="28"/>
          <w:lang w:eastAsia="ar-SA"/>
        </w:rPr>
        <w:t xml:space="preserve">, а также </w:t>
      </w:r>
      <w:r>
        <w:rPr>
          <w:rFonts w:eastAsia="Calibri"/>
          <w:sz w:val="28"/>
          <w:szCs w:val="28"/>
          <w:lang w:eastAsia="ar-SA"/>
        </w:rPr>
        <w:t xml:space="preserve">на </w:t>
      </w:r>
      <w:r>
        <w:rPr>
          <w:rFonts w:eastAsia="Calibri"/>
          <w:sz w:val="28"/>
          <w:szCs w:val="28"/>
          <w:lang w:eastAsia="ar-SA"/>
        </w:rPr>
        <w:t xml:space="preserve">посадк</w:t>
      </w:r>
      <w:r>
        <w:rPr>
          <w:rFonts w:eastAsia="Calibri"/>
          <w:sz w:val="28"/>
          <w:szCs w:val="28"/>
          <w:lang w:eastAsia="ar-SA"/>
        </w:rPr>
        <w:t xml:space="preserve">у</w:t>
      </w:r>
      <w:r>
        <w:rPr>
          <w:rFonts w:eastAsia="Calibri"/>
          <w:sz w:val="28"/>
          <w:szCs w:val="28"/>
          <w:lang w:eastAsia="ar-SA"/>
        </w:rPr>
        <w:t xml:space="preserve"> (взлет) на расположенные в </w:t>
      </w:r>
      <w:r>
        <w:rPr>
          <w:rFonts w:eastAsia="Calibri"/>
          <w:sz w:val="28"/>
          <w:szCs w:val="28"/>
          <w:lang w:eastAsia="ar-SA"/>
        </w:rPr>
        <w:t xml:space="preserve">границах населенных пунктов</w:t>
      </w:r>
      <w:r>
        <w:rPr>
          <w:rFonts w:eastAsia="Calibri"/>
          <w:sz w:val="28"/>
          <w:szCs w:val="28"/>
          <w:lang w:eastAsia="ar-SA"/>
        </w:rPr>
        <w:t xml:space="preserve"> площадки, сведения о которых не </w:t>
      </w:r>
      <w:r>
        <w:rPr>
          <w:sz w:val="28"/>
          <w:szCs w:val="28"/>
          <w:lang w:eastAsia="ru-RU"/>
        </w:rPr>
        <w:t xml:space="preserve">опубликованы в документах аэронавигационной информации</w:t>
      </w:r>
      <w:r>
        <w:rPr>
          <w:sz w:val="28"/>
          <w:szCs w:val="28"/>
          <w:lang w:eastAsia="ru-RU"/>
        </w:rPr>
        <w:t xml:space="preserve">».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Заявитель – </w:t>
      </w:r>
      <w:r>
        <w:rPr>
          <w:color w:val="000000" w:themeColor="text1"/>
          <w:sz w:val="28"/>
          <w:szCs w:val="28"/>
        </w:rPr>
        <w:t xml:space="preserve">физические лица, индивидуальные предприниматели и юридические лица, наделенные в установленном порядке правом на осуществление деятельности по использованию воздушного пространства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Единый портал - </w:t>
      </w:r>
      <w:r>
        <w:rPr>
          <w:sz w:val="28"/>
          <w:szCs w:val="28"/>
          <w:highlight w:val="white"/>
          <w:lang w:eastAsia="ru-RU"/>
        </w:rPr>
        <w:t xml:space="preserve">федеральная государственная информационная система «Единый портал государственных и муниципальных услуг (функций)».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widowControl w:val="off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Орган местного самоуправления – </w:t>
      </w:r>
      <w:r>
        <w:rPr>
          <w:sz w:val="28"/>
          <w:szCs w:val="28"/>
          <w:lang w:eastAsia="ru-RU"/>
        </w:rPr>
        <w:t xml:space="preserve">администрация муниципального округа город Первомайск Нижегородской области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МФЦ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bookmarkStart w:id="0" w:name="_GoBack"/>
      <w:r/>
      <w:bookmarkEnd w:id="0"/>
      <w:r>
        <w:rPr>
          <w:sz w:val="28"/>
          <w:szCs w:val="28"/>
          <w:highlight w:val="white"/>
        </w:rPr>
        <w:t xml:space="preserve">Государственное бюджетное учреждение Нижегородской области «Уполномоченный многофункциональный центр предоставления государственных и муниципальны</w:t>
      </w:r>
      <w:r>
        <w:rPr>
          <w:sz w:val="28"/>
          <w:szCs w:val="28"/>
          <w:highlight w:val="white"/>
        </w:rPr>
        <w:t xml:space="preserve">х услуг на территории Нижегородской области», отделы/отделения Государственного бюджетного учреждения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платформа планирования полетов БВС «</w:t>
      </w:r>
      <w:r>
        <w:rPr>
          <w:sz w:val="28"/>
          <w:szCs w:val="28"/>
        </w:rPr>
        <w:t xml:space="preserve">Флай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Дрон</w:t>
      </w:r>
      <w:r>
        <w:rPr>
          <w:sz w:val="28"/>
          <w:szCs w:val="28"/>
        </w:rPr>
        <w:t xml:space="preserve">» -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латформа цифровых сервисов для планирования и исполнения работ с использованием беспилотных воздушных судов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ЕСИА – федеральная государственная информ</w:t>
      </w:r>
      <w:r>
        <w:rPr>
          <w:sz w:val="28"/>
          <w:szCs w:val="28"/>
        </w:rPr>
        <w:t xml:space="preserve">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 о взаимодействии - </w:t>
      </w:r>
      <w:r>
        <w:rPr>
          <w:rFonts w:eastAsia="Calibri"/>
          <w:sz w:val="28"/>
          <w:szCs w:val="28"/>
        </w:rPr>
        <w:t xml:space="preserve">соглашение о взаимодействии, заключенное между МФЦ и Органом местного самоуправления в установленном постановлением Правительства Российской Федерации от 27</w:t>
      </w:r>
      <w:r>
        <w:rPr>
          <w:rFonts w:eastAsia="Calibri"/>
          <w:sz w:val="28"/>
          <w:szCs w:val="28"/>
        </w:rPr>
        <w:t xml:space="preserve"> сентября </w:t>
      </w:r>
      <w:r>
        <w:rPr>
          <w:rFonts w:eastAsia="Calibri"/>
          <w:sz w:val="28"/>
          <w:szCs w:val="28"/>
        </w:rPr>
        <w:t xml:space="preserve">2011 г. № 797 «</w:t>
      </w:r>
      <w:r>
        <w:rPr>
          <w:rFonts w:eastAsia="Calibri"/>
          <w:sz w:val="28"/>
          <w:szCs w:val="28"/>
          <w:lang w:eastAsia="ru-RU"/>
        </w:rPr>
        <w:t xml:space="preserve">О взаимодействии между мн</w:t>
      </w:r>
      <w:r>
        <w:rPr>
          <w:rFonts w:eastAsia="Calibri"/>
          <w:sz w:val="28"/>
          <w:szCs w:val="28"/>
          <w:lang w:eastAsia="ru-RU"/>
        </w:rPr>
        <w:t xml:space="preserve">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</w:t>
      </w:r>
      <w:r>
        <w:rPr>
          <w:rFonts w:eastAsia="Calibri"/>
          <w:sz w:val="28"/>
          <w:szCs w:val="28"/>
          <w:lang w:eastAsia="ru-RU"/>
        </w:rPr>
        <w:t xml:space="preserve">самоуправления или в случаях, установленных законодательством Российской Федерации, публично-правовыми компаниями» </w:t>
      </w:r>
      <w:r>
        <w:rPr>
          <w:rFonts w:eastAsia="Calibri"/>
          <w:sz w:val="28"/>
          <w:szCs w:val="28"/>
        </w:rPr>
        <w:t xml:space="preserve">порядке заключения соглашений.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ЕГРП – Единый государственный реестр прав на воздушные судна и сделок с ним.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ЕГРЮЛ – Единый государственный реестр юридических лиц</w:t>
      </w:r>
      <w:r>
        <w:rPr>
          <w:rFonts w:eastAsia="Calibri"/>
          <w:sz w:val="28"/>
          <w:szCs w:val="28"/>
          <w:lang w:eastAsia="ru-RU"/>
        </w:rPr>
        <w:t xml:space="preserve">.</w:t>
      </w:r>
      <w:r>
        <w:rPr>
          <w:rFonts w:eastAsia="Calibri"/>
          <w:sz w:val="28"/>
          <w:szCs w:val="28"/>
          <w:lang w:eastAsia="ru-RU"/>
        </w:rPr>
      </w:r>
      <w:r>
        <w:rPr>
          <w:rFonts w:eastAsia="Calibri"/>
          <w:sz w:val="28"/>
          <w:szCs w:val="28"/>
          <w:lang w:eastAsia="ru-RU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ЕГРИП – Единый государственный реестр индивидуальных предпринимателей.</w:t>
      </w:r>
      <w:r>
        <w:rPr>
          <w:rFonts w:eastAsia="Calibri"/>
          <w:sz w:val="28"/>
          <w:szCs w:val="28"/>
          <w:lang w:eastAsia="ru-RU"/>
        </w:rPr>
      </w:r>
      <w:r>
        <w:rPr>
          <w:rFonts w:eastAsia="Calibri"/>
          <w:sz w:val="28"/>
          <w:szCs w:val="28"/>
          <w:lang w:eastAsia="ru-RU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ИНН</w:t>
      </w:r>
      <w:r>
        <w:rPr>
          <w:rFonts w:eastAsia="Calibri"/>
          <w:sz w:val="28"/>
          <w:szCs w:val="28"/>
          <w:lang w:eastAsia="ru-RU"/>
        </w:rPr>
        <w:t xml:space="preserve"> – </w:t>
      </w:r>
      <w:r>
        <w:rPr>
          <w:rFonts w:eastAsia="Calibri"/>
          <w:bCs/>
          <w:sz w:val="28"/>
          <w:szCs w:val="28"/>
          <w:lang w:eastAsia="ru-RU"/>
        </w:rPr>
        <w:t xml:space="preserve">и</w:t>
      </w:r>
      <w:r>
        <w:rPr>
          <w:rFonts w:eastAsia="Calibri"/>
          <w:bCs/>
          <w:sz w:val="28"/>
          <w:szCs w:val="28"/>
          <w:lang w:eastAsia="ru-RU"/>
        </w:rPr>
        <w:t xml:space="preserve">дентификационный номер налогоплательщика</w:t>
      </w:r>
      <w:r>
        <w:rPr>
          <w:rFonts w:eastAsia="Calibri"/>
          <w:bCs/>
          <w:sz w:val="28"/>
          <w:szCs w:val="28"/>
          <w:lang w:eastAsia="ru-RU"/>
        </w:rPr>
        <w:t xml:space="preserve">.</w:t>
      </w:r>
      <w:r>
        <w:rPr>
          <w:rFonts w:eastAsia="Calibri"/>
          <w:sz w:val="28"/>
          <w:szCs w:val="28"/>
          <w:lang w:eastAsia="ru-RU"/>
        </w:rPr>
      </w:r>
      <w:r>
        <w:rPr>
          <w:rFonts w:eastAsia="Calibri"/>
          <w:sz w:val="28"/>
          <w:szCs w:val="28"/>
          <w:lang w:eastAsia="ru-RU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ОГРН – </w:t>
      </w:r>
      <w:r>
        <w:rPr>
          <w:rFonts w:eastAsia="Calibri"/>
          <w:bCs/>
          <w:sz w:val="28"/>
          <w:szCs w:val="28"/>
          <w:lang w:eastAsia="ru-RU"/>
        </w:rPr>
        <w:t xml:space="preserve">основной государственный регистрационный номер</w:t>
      </w:r>
      <w:r>
        <w:rPr>
          <w:rFonts w:eastAsia="Calibri"/>
          <w:bCs/>
          <w:sz w:val="28"/>
          <w:szCs w:val="28"/>
          <w:lang w:eastAsia="ru-RU"/>
        </w:rPr>
        <w:t xml:space="preserve">.</w:t>
      </w:r>
      <w:r>
        <w:rPr>
          <w:rFonts w:eastAsia="Calibri"/>
          <w:sz w:val="28"/>
          <w:szCs w:val="28"/>
          <w:lang w:eastAsia="ru-RU"/>
        </w:rPr>
      </w:r>
      <w:r>
        <w:rPr>
          <w:rFonts w:eastAsia="Calibri"/>
          <w:sz w:val="28"/>
          <w:szCs w:val="28"/>
          <w:lang w:eastAsia="ru-RU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spacing w:line="276" w:lineRule="auto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 xml:space="preserve">ОГР</w:t>
      </w:r>
      <w:r>
        <w:rPr>
          <w:rFonts w:eastAsia="Calibri"/>
          <w:sz w:val="28"/>
          <w:szCs w:val="28"/>
          <w:lang w:eastAsia="ru-RU"/>
        </w:rPr>
        <w:t xml:space="preserve">НИП</w:t>
      </w:r>
      <w:r>
        <w:rPr>
          <w:rFonts w:eastAsia="Calibri"/>
          <w:sz w:val="28"/>
          <w:szCs w:val="28"/>
          <w:lang w:eastAsia="ru-RU"/>
        </w:rPr>
        <w:t xml:space="preserve"> – </w:t>
      </w:r>
      <w:r>
        <w:rPr>
          <w:rFonts w:eastAsia="Calibri"/>
          <w:bCs/>
          <w:sz w:val="28"/>
          <w:szCs w:val="28"/>
          <w:lang w:eastAsia="ru-RU"/>
        </w:rPr>
        <w:t xml:space="preserve">основной государственный регистрационный номер</w:t>
      </w:r>
      <w:r>
        <w:rPr>
          <w:rFonts w:eastAsia="Calibri"/>
          <w:bCs/>
          <w:sz w:val="28"/>
          <w:szCs w:val="28"/>
          <w:lang w:eastAsia="ru-RU"/>
        </w:rPr>
        <w:t xml:space="preserve"> индивидуального </w:t>
      </w:r>
      <w:r>
        <w:rPr>
          <w:rFonts w:eastAsia="Calibri"/>
          <w:bCs/>
          <w:sz w:val="28"/>
          <w:szCs w:val="28"/>
          <w:lang w:eastAsia="ru-RU"/>
        </w:rPr>
        <w:t xml:space="preserve">предпринимателя</w:t>
      </w:r>
      <w:r>
        <w:rPr>
          <w:rFonts w:eastAsia="Calibri"/>
          <w:bCs/>
          <w:sz w:val="28"/>
          <w:szCs w:val="28"/>
          <w:lang w:eastAsia="ru-RU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2"/>
        <w:numPr>
          <w:ilvl w:val="0"/>
          <w:numId w:val="19"/>
        </w:numPr>
        <w:ind w:left="0"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40"/>
        <w:rPr>
          <w:bCs/>
          <w:sz w:val="28"/>
          <w:szCs w:val="28"/>
          <w:lang w:eastAsia="ru-RU"/>
        </w:rPr>
        <w:outlineLvl w:val="1"/>
      </w:pPr>
      <w:r>
        <w:rPr>
          <w:bCs/>
          <w:sz w:val="28"/>
          <w:szCs w:val="28"/>
          <w:lang w:val="en-US" w:eastAsia="ru-RU"/>
        </w:rPr>
        <w:t xml:space="preserve">II</w:t>
      </w:r>
      <w:r>
        <w:rPr>
          <w:bCs/>
          <w:sz w:val="28"/>
          <w:szCs w:val="28"/>
          <w:lang w:eastAsia="ru-RU"/>
        </w:rPr>
        <w:t xml:space="preserve">. </w:t>
      </w:r>
      <w:r>
        <w:rPr>
          <w:bCs/>
          <w:sz w:val="28"/>
          <w:szCs w:val="28"/>
          <w:lang w:eastAsia="ru-RU"/>
        </w:rPr>
        <w:t xml:space="preserve">Идентификаторы категорий (признаков) заявителей</w:t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pStyle w:val="953"/>
        <w:ind w:left="83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</w:p>
    <w:tbl>
      <w:tblPr>
        <w:tblW w:w="1008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7796"/>
        <w:gridCol w:w="1418"/>
        <w:gridCol w:w="22"/>
      </w:tblGrid>
      <w:tr>
        <w:tblPrEx/>
        <w:trPr>
          <w:gridAfter w:val="1"/>
          <w:trHeight w:val="731"/>
        </w:trPr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  <w:p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 xml:space="preserve">№ п/п</w:t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  <w:p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 xml:space="preserve">Наименование отдельных признаков заявителя</w:t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  <w:t xml:space="preserve">Условное обозначение</w:t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</w:tc>
      </w:tr>
      <w:tr>
        <w:tblPrEx/>
        <w:trPr>
          <w:gridAfter w:val="1"/>
          <w:trHeight w:val="398"/>
        </w:trPr>
        <w:tc>
          <w:tcPr>
            <w:gridSpan w:val="3"/>
            <w:shd w:val="clear" w:color="auto" w:fill="auto"/>
            <w:tcW w:w="10065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  <w:p>
            <w:pPr>
              <w:rPr>
                <w:b/>
                <w:bCs/>
                <w:szCs w:val="20"/>
                <w:u w:val="single"/>
                <w:lang w:eastAsia="ru-RU"/>
              </w:rPr>
            </w:pPr>
            <w:r>
              <w:rPr>
                <w:b/>
                <w:bCs/>
                <w:szCs w:val="20"/>
                <w:u w:val="single"/>
                <w:lang w:eastAsia="ru-RU"/>
              </w:rPr>
              <w:t xml:space="preserve">Цель обращения за предоставлением Услуги</w:t>
            </w:r>
            <w:r>
              <w:rPr>
                <w:b/>
                <w:bCs/>
                <w:szCs w:val="20"/>
                <w:u w:val="single"/>
                <w:lang w:eastAsia="ru-RU"/>
              </w:rPr>
            </w:r>
            <w:r>
              <w:rPr>
                <w:b/>
                <w:bCs/>
                <w:szCs w:val="20"/>
                <w:u w:val="single"/>
                <w:lang w:eastAsia="ru-RU"/>
              </w:rPr>
            </w:r>
          </w:p>
          <w:p>
            <w:pPr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  <w:p>
            <w:pPr>
              <w:pStyle w:val="942"/>
              <w:numPr>
                <w:ilvl w:val="0"/>
                <w:numId w:val="13"/>
              </w:numPr>
              <w:jc w:val="both"/>
              <w:rPr>
                <w:b/>
                <w:bCs/>
                <w:szCs w:val="20"/>
                <w:lang w:eastAsia="ru-RU"/>
              </w:rPr>
            </w:pPr>
            <w:r>
              <w:rPr>
                <w:szCs w:val="20"/>
              </w:rPr>
              <w:t xml:space="preserve">Д</w:t>
            </w:r>
            <w:r>
              <w:rPr>
                <w:szCs w:val="20"/>
              </w:rPr>
              <w:t xml:space="preserve">ля получения разрешения юридическими лицами, физическими лицами и индивидуальными предприни</w:t>
            </w:r>
            <w:r>
              <w:rPr>
                <w:szCs w:val="20"/>
              </w:rPr>
              <w:t xml:space="preserve">мателями, использующими легкие гражданские воздушные суда авиации общего назначения либо сверхлегкие гражданские воздушные суда авиации общего назначения, или осуществляющими деятельность в области гражданской авиации и имеющими сертификат (свидетельство) </w:t>
            </w:r>
            <w:r>
              <w:rPr>
                <w:szCs w:val="20"/>
              </w:rPr>
              <w:t xml:space="preserve">эксплуатанта</w:t>
            </w:r>
            <w:r>
              <w:rPr>
                <w:szCs w:val="20"/>
              </w:rPr>
              <w:t xml:space="preserve"> для осуществления коммерческих воздушных перевозок/сертификат (свидетельство) </w:t>
            </w:r>
            <w:r>
              <w:rPr>
                <w:szCs w:val="20"/>
              </w:rPr>
              <w:t xml:space="preserve">эксплуатанта</w:t>
            </w:r>
            <w:r>
              <w:rPr>
                <w:szCs w:val="20"/>
              </w:rPr>
              <w:t xml:space="preserve"> на выполнение авиационных работ/свидетельство </w:t>
            </w:r>
            <w:r>
              <w:rPr>
                <w:szCs w:val="20"/>
              </w:rPr>
              <w:t xml:space="preserve">эксплуатанта</w:t>
            </w:r>
            <w:r>
              <w:rPr>
                <w:szCs w:val="20"/>
              </w:rPr>
              <w:t xml:space="preserve"> авиации общего назначения</w:t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  <w:p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</w:r>
          </w:p>
        </w:tc>
      </w:tr>
      <w:tr>
        <w:tblPrEx/>
        <w:trPr>
          <w:gridAfter w:val="1"/>
          <w:trHeight w:val="398"/>
        </w:trPr>
        <w:tc>
          <w:tcPr>
            <w:gridSpan w:val="3"/>
            <w:shd w:val="clear" w:color="auto" w:fill="auto"/>
            <w:tcW w:w="10065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на выполнение авиационных работ</w:t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4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310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668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</w:t>
            </w:r>
            <w:r>
              <w:rPr>
                <w:szCs w:val="20"/>
              </w:rPr>
              <w:t xml:space="preserve">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655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требуется согласие всех участников   </w:t>
            </w:r>
            <w:r>
              <w:rPr>
                <w:szCs w:val="20"/>
              </w:rPr>
              <w:t xml:space="preserve">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ОАР19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847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874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третьим лицом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25</w:t>
            </w:r>
            <w:r>
              <w:rPr>
                <w:sz w:val="24"/>
                <w:szCs w:val="24"/>
                <w:lang w:eastAsia="ru-RU"/>
              </w:rPr>
              <w:t xml:space="preserve">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</w:t>
            </w:r>
            <w:r>
              <w:rPr>
                <w:sz w:val="24"/>
                <w:szCs w:val="24"/>
                <w:lang w:val="en-US" w:eastAsia="ru-RU"/>
              </w:rPr>
              <w:t xml:space="preserve">6</w:t>
            </w:r>
            <w:r>
              <w:rPr>
                <w:sz w:val="24"/>
                <w:szCs w:val="24"/>
                <w:lang w:eastAsia="ru-RU"/>
              </w:rPr>
              <w:t xml:space="preserve">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27</w:t>
            </w:r>
            <w:r>
              <w:rPr>
                <w:sz w:val="24"/>
                <w:szCs w:val="24"/>
                <w:lang w:eastAsia="ru-RU"/>
              </w:rPr>
              <w:t xml:space="preserve">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наделенное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обращается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ОАР29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ОАР39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  <w:t xml:space="preserve">, авиационные работы осуществляются без привлечения третьих лиц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ОАР48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772"/>
        </w:trPr>
        <w:tc>
          <w:tcPr>
            <w:gridSpan w:val="3"/>
            <w:shd w:val="clear" w:color="ffffff" w:fill="ffffff"/>
            <w:tcW w:w="10065" w:type="dxa"/>
            <w:vAlign w:val="center"/>
            <w:textDirection w:val="lrTb"/>
            <w:noWrap w:val="false"/>
          </w:tcPr>
          <w:p>
            <w:pPr>
              <w:rPr>
                <w:b/>
                <w:szCs w:val="20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</w:t>
            </w:r>
            <w:r>
              <w:rPr>
                <w:b/>
                <w:i/>
                <w:szCs w:val="20"/>
              </w:rPr>
              <w:t xml:space="preserve">а выполнение парашютных прыжков</w: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</w:r>
          </w:p>
        </w:tc>
      </w:tr>
      <w:tr>
        <w:tblPrEx/>
        <w:trPr>
          <w:gridAfter w:val="1"/>
          <w:trHeight w:val="427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</w:t>
            </w:r>
            <w:r>
              <w:rPr>
                <w:szCs w:val="20"/>
              </w:rPr>
              <w:t xml:space="preserve">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59.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требуется согласие всех участников   </w:t>
            </w:r>
            <w:r>
              <w:rPr>
                <w:szCs w:val="20"/>
              </w:rPr>
              <w:t xml:space="preserve">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ОПП19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ОПП20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69.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ОПП21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ОПП22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ОПП23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ОПП24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gridSpan w:val="3"/>
            <w:shd w:val="clear" w:color="auto" w:fill="auto"/>
            <w:tcW w:w="10065" w:type="dxa"/>
            <w:vAlign w:val="center"/>
            <w:textDirection w:val="lrTb"/>
            <w:noWrap w:val="false"/>
          </w:tcPr>
          <w:p>
            <w:pPr>
              <w:rPr>
                <w:b/>
                <w:szCs w:val="20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на выполнение </w:t>
            </w:r>
            <w:r>
              <w:rPr>
                <w:b/>
                <w:i/>
                <w:szCs w:val="20"/>
              </w:rPr>
              <w:t xml:space="preserve">привязанных</w:t>
            </w:r>
            <w:r>
              <w:rPr>
                <w:b/>
                <w:i/>
                <w:szCs w:val="20"/>
              </w:rPr>
              <w:t xml:space="preserve"> аэростатов</w:t>
            </w:r>
            <w:r>
              <w:rPr>
                <w:b/>
                <w:i/>
                <w:szCs w:val="20"/>
              </w:rPr>
              <w:t xml:space="preserve"> </w:t>
            </w:r>
            <w:r>
              <w:rPr>
                <w:b/>
                <w:i/>
                <w:szCs w:val="20"/>
              </w:rPr>
              <w:t xml:space="preserve">над населенными пунктами</w: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79.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89.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требуется согласие всех участников   </w:t>
            </w:r>
            <w:r>
              <w:rPr>
                <w:szCs w:val="20"/>
              </w:rPr>
              <w:t xml:space="preserve">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ОПА19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ОПА20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ОПА21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ОПА22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ОПА23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ОПА24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gridSpan w:val="3"/>
            <w:shd w:val="clear" w:color="auto" w:fill="auto"/>
            <w:tcW w:w="10065" w:type="dxa"/>
            <w:vAlign w:val="center"/>
            <w:textDirection w:val="lrTb"/>
            <w:noWrap w:val="false"/>
          </w:tcPr>
          <w:p>
            <w:pPr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-  </w:t>
            </w:r>
            <w:r>
              <w:rPr>
                <w:b/>
                <w:i/>
                <w:szCs w:val="20"/>
              </w:rPr>
              <w:t xml:space="preserve">на выполнение демонстрационных полетов воздушных судов</w: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99.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</w:t>
            </w:r>
            <w:r>
              <w:rPr>
                <w:szCs w:val="20"/>
              </w:rPr>
              <w:t xml:space="preserve">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</w:t>
            </w:r>
            <w:r>
              <w:rPr>
                <w:szCs w:val="20"/>
              </w:rPr>
              <w:t xml:space="preserve">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ОДП19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без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ОДП20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ОДП21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ОДП22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119.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требуется согласие всех участников   собственности на пользование воздушным судном (если воздушное судно находится в долевой собственности)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ОДП23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юридического лица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  <w:t xml:space="preserve"> по доверенности, право на воздушное судно не зарегистрировано в ЕГРП, не требуется согласие всех участников   собственности на пользование воздушным судном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ОДП24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gridSpan w:val="3"/>
            <w:shd w:val="clear" w:color="auto" w:fill="auto"/>
            <w:tcW w:w="10065" w:type="dxa"/>
            <w:vAlign w:val="center"/>
            <w:textDirection w:val="lrTb"/>
            <w:noWrap w:val="false"/>
          </w:tcPr>
          <w:p>
            <w:pPr>
              <w:jc w:val="both"/>
              <w:rPr>
                <w:szCs w:val="20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на выполнение полетов беспилотных воздушных судов (за исключением полетов беспилотных воздушных судов с максимальной взлетной массой менее 0,25 кг)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ОБП1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ОБП2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ОБП3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ОБП4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ОБП5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ОБП6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gridSpan w:val="3"/>
            <w:shd w:val="clear" w:color="auto" w:fill="auto"/>
            <w:tcW w:w="10065" w:type="dxa"/>
            <w:vAlign w:val="center"/>
            <w:textDirection w:val="lrTb"/>
            <w:noWrap w:val="false"/>
          </w:tcPr>
          <w:p>
            <w:pPr>
              <w:jc w:val="both"/>
              <w:rPr>
                <w:szCs w:val="20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ОПВ1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ОПВ</w:t>
            </w:r>
            <w:r>
              <w:rPr>
                <w:szCs w:val="20"/>
              </w:rPr>
              <w:t xml:space="preserve">2</w:t>
            </w:r>
            <w:r/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129.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ОПВ</w:t>
            </w:r>
            <w:r>
              <w:rPr>
                <w:szCs w:val="20"/>
              </w:rPr>
              <w:t xml:space="preserve">3</w:t>
            </w:r>
            <w:r/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ОПВ</w:t>
            </w:r>
            <w:r>
              <w:rPr>
                <w:szCs w:val="20"/>
              </w:rPr>
              <w:t xml:space="preserve">4</w:t>
            </w:r>
            <w:r/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ОПВ</w:t>
            </w:r>
            <w:r>
              <w:rPr>
                <w:szCs w:val="20"/>
              </w:rPr>
              <w:t xml:space="preserve">5</w:t>
            </w:r>
            <w:r/>
          </w:p>
        </w:tc>
      </w:tr>
      <w:tr>
        <w:tblPrEx/>
        <w:trPr>
          <w:gridAfter w:val="1"/>
          <w:trHeight w:val="51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ОПВ</w:t>
            </w:r>
            <w:r>
              <w:rPr>
                <w:szCs w:val="20"/>
              </w:rPr>
              <w:t xml:space="preserve">6</w:t>
            </w:r>
            <w:r/>
          </w:p>
        </w:tc>
      </w:tr>
      <w:tr>
        <w:tblPrEx/>
        <w:trPr>
          <w:trHeight w:val="597"/>
        </w:trPr>
        <w:tc>
          <w:tcPr>
            <w:gridSpan w:val="4"/>
            <w:shd w:val="clear" w:color="auto" w:fill="auto"/>
            <w:tcW w:w="10087" w:type="dxa"/>
            <w:textDirection w:val="lrTb"/>
            <w:noWrap w:val="false"/>
          </w:tcPr>
          <w:p>
            <w:pPr>
              <w:pStyle w:val="942"/>
              <w:numPr>
                <w:ilvl w:val="0"/>
                <w:numId w:val="13"/>
              </w:numPr>
              <w:rPr>
                <w:b/>
                <w:bCs/>
                <w:szCs w:val="20"/>
                <w:lang w:eastAsia="ru-RU"/>
              </w:rPr>
            </w:pPr>
            <w:r>
              <w:rPr>
                <w:b/>
                <w:szCs w:val="20"/>
              </w:rPr>
              <w:t xml:space="preserve">Для получения разрешения на выполнение авиационной деятельности заявителями, относящимися к государственной авиации</w:t>
            </w:r>
            <w:r>
              <w:rPr>
                <w:b/>
                <w:bCs/>
                <w:szCs w:val="20"/>
                <w:lang w:eastAsia="ru-RU"/>
              </w:rPr>
            </w:r>
            <w:r>
              <w:rPr>
                <w:b/>
                <w:bCs/>
                <w:szCs w:val="20"/>
                <w:lang w:eastAsia="ru-RU"/>
              </w:rPr>
            </w:r>
          </w:p>
        </w:tc>
      </w:tr>
      <w:tr>
        <w:tblPrEx/>
        <w:trPr>
          <w:trHeight w:val="385"/>
        </w:trPr>
        <w:tc>
          <w:tcPr>
            <w:gridSpan w:val="4"/>
            <w:shd w:val="clear" w:color="auto" w:fill="auto"/>
            <w:tcW w:w="10087" w:type="dxa"/>
            <w:vAlign w:val="center"/>
            <w:textDirection w:val="lrTb"/>
            <w:noWrap w:val="false"/>
          </w:tcPr>
          <w:p>
            <w:pPr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на выполнение авиационных работ</w: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</w:r>
          </w:p>
        </w:tc>
      </w:tr>
      <w:tr>
        <w:tblPrEx/>
        <w:trPr>
          <w:trHeight w:val="599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ГАР1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524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ГАР2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271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ГАР3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ГАР4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748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ГАР5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647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ГАР6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748"/>
        </w:trPr>
        <w:tc>
          <w:tcPr>
            <w:gridSpan w:val="4"/>
            <w:shd w:val="clear" w:color="ffffff" w:fill="ffffff"/>
            <w:tcW w:w="100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</w:r>
          </w:p>
          <w:p>
            <w:pPr>
              <w:rPr>
                <w:b/>
                <w:szCs w:val="20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</w:t>
            </w:r>
            <w:r>
              <w:rPr>
                <w:b/>
                <w:i/>
                <w:szCs w:val="20"/>
              </w:rPr>
              <w:t xml:space="preserve">а выполнение парашютных прыжков</w: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</w:r>
          </w:p>
        </w:tc>
      </w:tr>
      <w:tr>
        <w:tblPrEx/>
        <w:trPr>
          <w:trHeight w:val="413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139.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ГПП1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369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ГПП2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369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shd w:val="clear" w:color="ffffff" w:fill="ffffff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ГПП3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369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shd w:val="clear" w:color="ffffff" w:fill="ffffff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ГПП4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369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shd w:val="clear" w:color="ffffff" w:fill="ffffff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ГПП5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369"/>
        </w:trPr>
        <w:tc>
          <w:tcPr>
            <w:shd w:val="clear" w:color="ffffff" w:fill="ffffff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shd w:val="clear" w:color="ffffff" w:fill="ffffff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ГПП6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gridSpan w:val="4"/>
            <w:shd w:val="clear" w:color="auto" w:fill="auto"/>
            <w:tcW w:w="10087" w:type="dxa"/>
            <w:vAlign w:val="center"/>
            <w:textDirection w:val="lrTb"/>
            <w:noWrap w:val="false"/>
          </w:tcPr>
          <w:p>
            <w:pPr>
              <w:rPr>
                <w:b/>
                <w:szCs w:val="20"/>
              </w:rPr>
            </w:pPr>
            <w:r>
              <w:rPr>
                <w:b/>
                <w:i/>
                <w:szCs w:val="20"/>
              </w:rPr>
              <w:t xml:space="preserve">-  </w:t>
            </w:r>
            <w:r>
              <w:rPr>
                <w:b/>
                <w:i/>
                <w:szCs w:val="20"/>
              </w:rPr>
              <w:t xml:space="preserve">на выполнение </w:t>
            </w:r>
            <w:r>
              <w:rPr>
                <w:b/>
                <w:i/>
                <w:szCs w:val="20"/>
              </w:rPr>
              <w:t xml:space="preserve">привязанных</w:t>
            </w:r>
            <w:r>
              <w:rPr>
                <w:b/>
                <w:i/>
                <w:szCs w:val="20"/>
              </w:rPr>
              <w:t xml:space="preserve"> </w:t>
            </w:r>
            <w:r>
              <w:rPr>
                <w:b/>
                <w:i/>
                <w:szCs w:val="20"/>
              </w:rPr>
              <w:t xml:space="preserve">аэростатов над населенными пунктами</w: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ГПА1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ГПА2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ГПА3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ГПА4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149.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ГПА5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ГПА6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gridSpan w:val="4"/>
            <w:shd w:val="clear" w:color="auto" w:fill="auto"/>
            <w:tcW w:w="10087" w:type="dxa"/>
            <w:vAlign w:val="center"/>
            <w:textDirection w:val="lrTb"/>
            <w:noWrap w:val="false"/>
          </w:tcPr>
          <w:p>
            <w:pPr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- </w:t>
            </w:r>
            <w:r>
              <w:rPr>
                <w:b/>
                <w:i/>
                <w:szCs w:val="20"/>
              </w:rPr>
              <w:t xml:space="preserve">на выполнение демонстрационных полетов воздушных судов</w:t>
            </w:r>
            <w:r>
              <w:rPr>
                <w:b/>
                <w:i/>
                <w:szCs w:val="20"/>
              </w:rPr>
            </w:r>
            <w:r>
              <w:rPr>
                <w:b/>
                <w:i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ГДП1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ГДП2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ГДП3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ГДП4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ГДП5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ГДП6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gridSpan w:val="4"/>
            <w:shd w:val="clear" w:color="auto" w:fill="auto"/>
            <w:tcW w:w="10087" w:type="dxa"/>
            <w:vAlign w:val="center"/>
            <w:textDirection w:val="lrTb"/>
            <w:noWrap w:val="false"/>
          </w:tcPr>
          <w:p>
            <w:pPr>
              <w:rPr>
                <w:szCs w:val="20"/>
              </w:rPr>
            </w:pPr>
            <w:r>
              <w:rPr>
                <w:b/>
                <w:i/>
                <w:szCs w:val="20"/>
              </w:rPr>
              <w:t xml:space="preserve">-  </w:t>
            </w:r>
            <w:r>
              <w:rPr>
                <w:b/>
                <w:i/>
                <w:szCs w:val="20"/>
              </w:rPr>
              <w:t xml:space="preserve">на выполнение полетов беспилотных воздушных судов (за исключением полетов беспилотных воздушных судов с максимальной взлетной массой менее 0,25 кг)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ГБП1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ГБП2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159.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 w:val="24"/>
                <w:szCs w:val="24"/>
                <w:lang w:eastAsia="ru-RU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 лично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ГБП3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160.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ГБП4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161.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ГБП5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162.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ГБП6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gridSpan w:val="4"/>
            <w:shd w:val="clear" w:color="auto" w:fill="auto"/>
            <w:tcW w:w="10087" w:type="dxa"/>
            <w:vAlign w:val="center"/>
            <w:textDirection w:val="lrTb"/>
            <w:noWrap w:val="false"/>
          </w:tcPr>
          <w:p>
            <w:pPr>
              <w:rPr>
                <w:szCs w:val="20"/>
              </w:rPr>
            </w:pPr>
            <w:r>
              <w:rPr>
                <w:b/>
                <w:i/>
                <w:szCs w:val="20"/>
              </w:rPr>
              <w:t xml:space="preserve">-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163.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ГПВ1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164.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Физическое лицо, наделенное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ГПВ2</w:t>
            </w:r>
            <w:r/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165.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лично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ГПВ3</w:t>
            </w:r>
            <w:r/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166.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Индивидуальный предприниматель, наделенный в установленном порядке правом на осуществление деятельности по использованию воздушного пространства, обращается</w:t>
            </w:r>
            <w:r>
              <w:rPr>
                <w:szCs w:val="20"/>
              </w:rPr>
              <w:t xml:space="preserve">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ГПВ4</w:t>
            </w:r>
            <w:r/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167.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руководитель либо лицо, имеющее право действовать от имени юрид</w:t>
            </w:r>
            <w:r>
              <w:rPr>
                <w:szCs w:val="20"/>
              </w:rPr>
              <w:t xml:space="preserve">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без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ГПВ</w:t>
            </w:r>
            <w:r>
              <w:rPr>
                <w:szCs w:val="20"/>
              </w:rPr>
              <w:t xml:space="preserve">5</w:t>
            </w:r>
            <w:r/>
          </w:p>
        </w:tc>
      </w:tr>
      <w:tr>
        <w:tblPrEx/>
        <w:trPr>
          <w:trHeight w:val="495"/>
        </w:trPr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ind w:left="142" w:right="-53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168.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7796" w:type="dxa"/>
            <w:textDirection w:val="lrTb"/>
            <w:noWrap w:val="false"/>
          </w:tcPr>
          <w:p>
            <w:pPr>
              <w:keepNext/>
              <w:spacing w:after="160"/>
              <w:rPr>
                <w:szCs w:val="20"/>
              </w:rPr>
            </w:pPr>
            <w:r>
              <w:rPr>
                <w:szCs w:val="20"/>
              </w:rPr>
              <w:t xml:space="preserve">Обращается лицо, действующее от имени юри</w:t>
            </w:r>
            <w:r>
              <w:rPr>
                <w:szCs w:val="20"/>
              </w:rPr>
              <w:t xml:space="preserve">дического лица, </w:t>
            </w:r>
            <w:r>
              <w:rPr>
                <w:szCs w:val="20"/>
              </w:rPr>
              <w:t xml:space="preserve">наделенн</w:t>
            </w:r>
            <w:r>
              <w:rPr>
                <w:szCs w:val="20"/>
              </w:rPr>
              <w:t xml:space="preserve">ого</w:t>
            </w:r>
            <w:r>
              <w:rPr>
                <w:szCs w:val="20"/>
              </w:rPr>
              <w:t xml:space="preserve"> в установленном порядке правом на осуществление деятельности по использованию воздушного пространства</w:t>
            </w:r>
            <w:r>
              <w:rPr>
                <w:szCs w:val="20"/>
              </w:rPr>
              <w:t xml:space="preserve">, по доверенности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gridSpan w:val="2"/>
            <w:tcW w:w="1440" w:type="dxa"/>
            <w:textDirection w:val="lrTb"/>
            <w:noWrap w:val="false"/>
          </w:tcPr>
          <w:p>
            <w:pPr>
              <w:jc w:val="center"/>
            </w:pPr>
            <w:r>
              <w:rPr>
                <w:szCs w:val="20"/>
              </w:rPr>
              <w:t xml:space="preserve">ГПВ</w:t>
            </w:r>
            <w:r>
              <w:rPr>
                <w:szCs w:val="20"/>
              </w:rPr>
              <w:t xml:space="preserve">6</w:t>
            </w:r>
            <w:r/>
          </w:p>
        </w:tc>
      </w:tr>
    </w:tbl>
    <w:p>
      <w:pPr>
        <w:pStyle w:val="939"/>
        <w:ind w:firstLine="0"/>
        <w:keepNext/>
        <w:spacing w:line="240" w:lineRule="auto"/>
        <w:tabs>
          <w:tab w:val="clear" w:pos="851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9"/>
        <w:ind w:firstLine="0"/>
        <w:jc w:val="left"/>
        <w:spacing w:line="240" w:lineRule="auto"/>
        <w:tabs>
          <w:tab w:val="clear" w:pos="851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center"/>
        <w:pageBreakBefore/>
        <w:spacing w:after="240"/>
        <w:rPr>
          <w:bCs/>
          <w:sz w:val="28"/>
          <w:szCs w:val="28"/>
          <w:lang w:eastAsia="ru-RU"/>
        </w:rPr>
        <w:outlineLvl w:val="1"/>
      </w:pPr>
      <w:r>
        <w:rPr>
          <w:bCs/>
          <w:sz w:val="28"/>
          <w:szCs w:val="28"/>
          <w:lang w:val="en-US" w:eastAsia="ru-RU"/>
        </w:rPr>
        <w:t xml:space="preserve">III</w:t>
      </w:r>
      <w:r>
        <w:rPr>
          <w:bCs/>
          <w:sz w:val="28"/>
          <w:szCs w:val="28"/>
          <w:lang w:eastAsia="ru-RU"/>
        </w:rPr>
        <w:t xml:space="preserve">. </w:t>
      </w:r>
      <w:r>
        <w:rPr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Услуги</w:t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pStyle w:val="953"/>
        <w:ind w:left="807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357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84" w:type="dxa"/>
        <w:jc w:val="center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62"/>
        <w:gridCol w:w="1660"/>
        <w:gridCol w:w="3685"/>
        <w:gridCol w:w="2693"/>
        <w:gridCol w:w="1884"/>
      </w:tblGrid>
      <w:tr>
        <w:tblPrEx/>
        <w:trPr>
          <w:jc w:val="center"/>
          <w:trHeight w:val="14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center"/>
            </w:pPr>
            <w:r>
              <w:t xml:space="preserve">Идентификаторы категорий (признаков) заявителей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center"/>
            </w:pPr>
            <w:r>
              <w:t xml:space="preserve">Перечень необходимых для предоставления Услуги документов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</w:pPr>
            <w:r>
              <w:t xml:space="preserve">Способы подачи</w:t>
            </w:r>
            <w:r/>
          </w:p>
          <w:p>
            <w:pPr>
              <w:jc w:val="center"/>
            </w:pPr>
            <w:r>
              <w:t xml:space="preserve">документов,</w:t>
            </w:r>
            <w:r/>
          </w:p>
          <w:p>
            <w:pPr>
              <w:jc w:val="center"/>
            </w:pPr>
            <w:r>
              <w:t xml:space="preserve">требования</w:t>
            </w:r>
            <w:r/>
          </w:p>
          <w:p>
            <w:pPr>
              <w:jc w:val="center"/>
            </w:pPr>
            <w:r>
              <w:t xml:space="preserve">к представлению</w:t>
            </w:r>
            <w:r/>
          </w:p>
          <w:p>
            <w:pPr>
              <w:jc w:val="center"/>
            </w:pPr>
            <w:r>
              <w:t xml:space="preserve">документов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pPr>
              <w:jc w:val="center"/>
            </w:pPr>
            <w:r>
              <w:t xml:space="preserve">Иные требования</w:t>
            </w:r>
            <w:r/>
          </w:p>
        </w:tc>
      </w:tr>
      <w:tr>
        <w:tblPrEx/>
        <w:trPr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4" w:type="dxa"/>
            <w:textDirection w:val="lrTb"/>
            <w:noWrap w:val="false"/>
          </w:tcPr>
          <w:p>
            <w:pPr>
              <w:jc w:val="center"/>
              <w:outlineLvl w:val="0"/>
            </w:pPr>
            <w:r>
              <w:t xml:space="preserve"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  <w:r/>
          </w:p>
        </w:tc>
      </w:tr>
      <w:tr>
        <w:tblPrEx/>
        <w:trPr>
          <w:jc w:val="center"/>
          <w:trHeight w:val="114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</w:t>
            </w:r>
            <w:r>
              <w:rPr>
                <w:bCs/>
                <w:szCs w:val="20"/>
              </w:rPr>
              <w:t xml:space="preserve">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</w:t>
            </w:r>
            <w:r>
              <w:rPr>
                <w:bCs/>
                <w:szCs w:val="20"/>
              </w:rPr>
              <w:t xml:space="preserve">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ОПВ1-ОПВ6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ГПВ1-ГПВ6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заявление </w:t>
            </w:r>
            <w:r>
              <w:rPr>
                <w:rFonts w:eastAsia="Calibri"/>
              </w:rPr>
              <w:t xml:space="preserve">о в</w:t>
            </w:r>
            <w:r>
              <w:rPr>
                <w:rFonts w:eastAsia="Calibri"/>
              </w:rPr>
              <w:t xml:space="preserve">ыдаче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</w:t>
            </w:r>
            <w:r>
              <w:rPr>
                <w:rFonts w:eastAsia="Calibri"/>
              </w:rPr>
              <w:t xml:space="preserve">привязанных</w:t>
            </w:r>
            <w:r>
              <w:rPr>
                <w:rFonts w:eastAsia="Calibri"/>
              </w:rPr>
              <w:t xml:space="preserve"> аэростатов над территорией  (указать муниципальное образование), а также</w:t>
            </w:r>
            <w:r>
              <w:rPr>
                <w:rFonts w:eastAsia="Calibri"/>
              </w:rPr>
              <w:t xml:space="preserve"> на посадку (взлет</w:t>
            </w:r>
            <w:r>
              <w:rPr>
                <w:rFonts w:eastAsia="Calibri"/>
              </w:rPr>
              <w:t xml:space="preserve">) на расположенные в границах территории (указать муниципальное образование) площадки, сведения о которых не опубликованы в документах аэронавигационной информации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</w:t>
            </w:r>
            <w:r>
              <w:rPr>
                <w:rFonts w:eastAsia="Calibri"/>
              </w:rPr>
              <w:t xml:space="preserve">, МФЦ</w:t>
            </w:r>
            <w:r>
              <w:rPr>
                <w:rFonts w:eastAsia="Calibri"/>
              </w:rPr>
              <w:t xml:space="preserve"> - предоставляется оригинал документа;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Единый портал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– формируется при заполнении интерактивной формы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rPr>
                <w:rFonts w:eastAsia="Calibri"/>
              </w:rPr>
              <w:t xml:space="preserve">в соответствии с формой, предусмотренной в приложении к настоящему Административному регламенту</w:t>
            </w:r>
            <w:r>
              <w:t xml:space="preserve">;</w:t>
            </w:r>
            <w:r/>
          </w:p>
          <w:p>
            <w:r>
              <w:t xml:space="preserve">количество экземпляров – 1 </w:t>
            </w:r>
            <w:r/>
          </w:p>
        </w:tc>
      </w:tr>
      <w:tr>
        <w:tblPrEx/>
        <w:trPr>
          <w:jc w:val="center"/>
          <w:trHeight w:val="9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ОПВ1-ОПВ6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ГПВ1-ГПВ6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один из </w:t>
            </w:r>
            <w:r>
              <w:rPr>
                <w:rFonts w:eastAsia="Calibri"/>
              </w:rPr>
              <w:t xml:space="preserve">документ</w:t>
            </w:r>
            <w:r>
              <w:rPr>
                <w:rFonts w:eastAsia="Calibri"/>
              </w:rPr>
              <w:t xml:space="preserve">ов</w:t>
            </w:r>
            <w:r>
              <w:rPr>
                <w:rFonts w:eastAsia="Calibri"/>
              </w:rPr>
              <w:t xml:space="preserve">, удостоверяющи</w:t>
            </w:r>
            <w:r>
              <w:rPr>
                <w:rFonts w:eastAsia="Calibri"/>
              </w:rPr>
              <w:t xml:space="preserve">х</w:t>
            </w:r>
            <w:r>
              <w:rPr>
                <w:rFonts w:eastAsia="Calibri"/>
              </w:rPr>
              <w:t xml:space="preserve"> личность: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паспорт гражданина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временное удостоверение личности лица без гражданства в Российской Федерации;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документ, удостоверяющий личность иностранного гражданина;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временное удостоверение личности гражданина Российской Федерации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</w:t>
            </w:r>
            <w:r>
              <w:rPr>
                <w:rFonts w:eastAsia="Calibri"/>
              </w:rPr>
              <w:t xml:space="preserve">вления, </w:t>
            </w:r>
            <w:r>
              <w:rPr>
                <w:szCs w:val="20"/>
              </w:rPr>
              <w:t xml:space="preserve">МФЦ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- предоставляется оригинал документа для удостоверени</w:t>
            </w:r>
            <w:r>
              <w:rPr>
                <w:rFonts w:eastAsia="Calibri"/>
              </w:rPr>
              <w:t xml:space="preserve">я</w:t>
            </w:r>
            <w:r>
              <w:rPr>
                <w:rFonts w:eastAsia="Calibri"/>
              </w:rPr>
              <w:t xml:space="preserve"> личности, возвращается заявителю;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</w:t>
            </w:r>
            <w:r>
              <w:rPr>
                <w:rFonts w:eastAsia="Calibri"/>
              </w:rPr>
              <w:t xml:space="preserve">с</w:t>
            </w:r>
            <w:r>
              <w:rPr>
                <w:rFonts w:eastAsia="Calibri"/>
              </w:rPr>
              <w:t xml:space="preserve">ведения из документа, удостоверяющего личность заявителя, формируются при подтверждении учетной записи в </w:t>
            </w:r>
            <w:r>
              <w:rPr>
                <w:rFonts w:eastAsia="Calibri"/>
              </w:rPr>
              <w:t xml:space="preserve">ЕСИА</w:t>
            </w:r>
            <w:r>
              <w:rPr>
                <w:rFonts w:eastAsia="Calibri"/>
              </w:rPr>
              <w:t xml:space="preserve"> из состава соответствующих данных указанной учетной записи и могут быть проверены путем направления запроса с использованием </w:t>
            </w:r>
            <w:r>
              <w:rPr>
                <w:rFonts w:eastAsia="Calibri"/>
              </w:rPr>
              <w:t xml:space="preserve">единой </w:t>
            </w:r>
            <w:r>
              <w:rPr>
                <w:rFonts w:eastAsia="Calibri"/>
              </w:rPr>
              <w:t xml:space="preserve">системы межведомственного электронного взаимодействия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– 1</w:t>
            </w:r>
            <w:r/>
          </w:p>
        </w:tc>
      </w:tr>
      <w:tr>
        <w:tblPrEx/>
        <w:trPr>
          <w:jc w:val="center"/>
          <w:trHeight w:val="6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ОАР5-ОАР8</w:t>
            </w:r>
            <w:r/>
          </w:p>
          <w:p>
            <w:r>
              <w:t xml:space="preserve">ОАР29-ОАР32</w:t>
            </w:r>
            <w:r/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ОПП5-ОПП8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</w:t>
            </w:r>
            <w:r>
              <w:rPr>
                <w:bCs/>
                <w:szCs w:val="20"/>
              </w:rPr>
              <w:t xml:space="preserve">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ОПА5-ОПА8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</w:t>
            </w:r>
            <w:r>
              <w:rPr>
                <w:bCs/>
                <w:szCs w:val="20"/>
              </w:rPr>
              <w:t xml:space="preserve">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ОДП5-ОДП8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</w:t>
            </w:r>
            <w:r>
              <w:rPr>
                <w:bCs/>
                <w:szCs w:val="20"/>
              </w:rPr>
              <w:t xml:space="preserve">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</w:t>
            </w:r>
            <w:r>
              <w:rPr>
                <w:bCs/>
                <w:szCs w:val="20"/>
              </w:rPr>
              <w:t xml:space="preserve">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</w:t>
            </w:r>
            <w:r>
              <w:rPr>
                <w:bCs/>
                <w:szCs w:val="20"/>
              </w:rPr>
              <w:t xml:space="preserve">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ОПВ2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ГПВ2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center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доверенность на представление интересов физического лица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самоуправления, МФЦ - предоставляется оригинал документа для </w:t>
            </w:r>
            <w:r>
              <w:rPr>
                <w:rFonts w:eastAsia="Calibri"/>
              </w:rPr>
              <w:t xml:space="preserve">подтверждения полномочий, возвращается заявителю</w:t>
            </w:r>
            <w:r>
              <w:rPr>
                <w:rFonts w:eastAsia="Calibri"/>
              </w:rPr>
              <w:t xml:space="preserve">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</w:t>
            </w:r>
            <w:r>
              <w:rPr>
                <w:rFonts w:eastAsia="Calibri"/>
              </w:rPr>
              <w:t xml:space="preserve">ого</w:t>
            </w:r>
            <w:r>
              <w:rPr>
                <w:rFonts w:eastAsia="Calibri"/>
              </w:rPr>
              <w:t xml:space="preserve"> усиленной квалифицированной электронной подписью нотариуса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– 1</w:t>
            </w:r>
            <w:r>
              <w:t xml:space="preserve">;</w:t>
            </w:r>
            <w:r/>
          </w:p>
          <w:p>
            <w:r>
              <w:rPr>
                <w:rFonts w:eastAsia="Calibri"/>
              </w:rPr>
              <w:t xml:space="preserve">в</w:t>
            </w:r>
            <w:r>
              <w:rPr>
                <w:rFonts w:eastAsia="Calibri"/>
              </w:rPr>
              <w:t xml:space="preserve"> доверенности должно быть </w:t>
            </w:r>
            <w:r>
              <w:rPr>
                <w:rFonts w:eastAsia="Calibri"/>
              </w:rPr>
              <w:t xml:space="preserve">отражено: данные документа, удостоверяющего личность представителя и доверителя, право подачи заявления и (или) получения результата Услуги</w:t>
            </w:r>
            <w:r/>
          </w:p>
          <w:p>
            <w:r/>
            <w:r/>
          </w:p>
        </w:tc>
      </w:tr>
      <w:tr>
        <w:tblPrEx/>
        <w:trPr>
          <w:jc w:val="center"/>
          <w:trHeight w:val="6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r>
              <w:t xml:space="preserve">ОАР13-ОАР16</w:t>
            </w:r>
            <w:r/>
          </w:p>
          <w:p>
            <w:r>
              <w:t xml:space="preserve">ОАР37-ОАР40</w:t>
            </w:r>
            <w:r/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ОПП13-ОПП16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ОПА13-ОПА16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ОДП13-ОДП16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ОПВ4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ГПВ4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доверенность на представление интересов индивидуального предпринимателя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самоуправления, МФЦ - предоставляется оригинал документа для подтверждения полномочий, возвращается заявителю</w:t>
            </w:r>
            <w:r>
              <w:rPr>
                <w:rFonts w:eastAsia="Calibri"/>
              </w:rPr>
              <w:t xml:space="preserve">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</w:t>
            </w:r>
            <w:r>
              <w:rPr>
                <w:rFonts w:eastAsia="Calibri"/>
              </w:rPr>
              <w:t xml:space="preserve">ого</w:t>
            </w:r>
            <w:r>
              <w:rPr>
                <w:rFonts w:eastAsia="Calibri"/>
              </w:rPr>
              <w:t xml:space="preserve"> усиленной квалифицированной электронной подписью нотариуса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– 1</w:t>
            </w:r>
            <w:r/>
          </w:p>
          <w:p>
            <w:r/>
            <w:r/>
          </w:p>
        </w:tc>
      </w:tr>
      <w:tr>
        <w:tblPrEx/>
        <w:trPr>
          <w:jc w:val="center"/>
          <w:trHeight w:val="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ОАР21-ОАР24</w:t>
            </w:r>
            <w:r/>
          </w:p>
          <w:p>
            <w:r>
              <w:t xml:space="preserve">ОАР45-ОАР48</w:t>
            </w:r>
            <w:r/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ОПП21-ОПП24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ОПА21-ОПА24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ОДП21-ОДП24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ОПВ6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доверенность на представление интересов юридического лица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</w:t>
            </w:r>
            <w:r>
              <w:rPr>
                <w:rFonts w:eastAsia="Calibri"/>
              </w:rPr>
              <w:t xml:space="preserve">, МФЦ - предоставляется оригинал документа для подтверждения полномочий, возвращается заявителю</w:t>
            </w:r>
            <w:r>
              <w:rPr>
                <w:rFonts w:eastAsia="Calibri"/>
              </w:rPr>
              <w:t xml:space="preserve">;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</w:t>
            </w:r>
            <w:r>
              <w:rPr>
                <w:rFonts w:eastAsia="Calibri"/>
              </w:rPr>
              <w:t xml:space="preserve">ого</w:t>
            </w:r>
            <w:r>
              <w:rPr>
                <w:rFonts w:eastAsia="Calibri"/>
              </w:rPr>
              <w:t xml:space="preserve"> усиленной квалифицированной электронной подписью правомочного должностного лица организации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1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6.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ОПВ1-ОПВ6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ГПВ1-ГПВ6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договор обязательного страхования в соответствии с Воздушным кодексом Российской Федерации или копии полисов (сертификатов) к данным договорам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</w:t>
            </w:r>
            <w:r>
              <w:rPr>
                <w:rFonts w:eastAsia="Calibri"/>
              </w:rPr>
              <w:t xml:space="preserve">ого</w:t>
            </w:r>
            <w:r>
              <w:rPr>
                <w:rFonts w:eastAsia="Calibri"/>
              </w:rPr>
              <w:t xml:space="preserve">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4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7.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ОАР3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ОАР4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ОАР7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ОАР8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ОАР11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ОАР12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ОАР15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ОАР16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ОАР19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ОАР20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ОАР23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ОАР27, ОАР28, ОАР31, ОАР32, ОАР35, ОАР36, ОАР39, ОАР40,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43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ОАР44,</w:t>
            </w:r>
            <w:r>
              <w:rPr>
                <w:szCs w:val="20"/>
              </w:rPr>
              <w:t xml:space="preserve"> ОАР</w:t>
            </w:r>
            <w:r>
              <w:rPr>
                <w:szCs w:val="20"/>
              </w:rPr>
              <w:t xml:space="preserve">47</w:t>
            </w:r>
            <w:r>
              <w:rPr>
                <w:szCs w:val="20"/>
              </w:rPr>
              <w:t xml:space="preserve">, ОАР</w:t>
            </w:r>
            <w:r>
              <w:rPr>
                <w:szCs w:val="20"/>
              </w:rPr>
              <w:t xml:space="preserve">48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ОПП3, ОПП4, ОПП7, ОПП8, ОПП11, ОПП12, ОПП15, ОПП16,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ОПП19, ОПП20, ОПП23, ОПП24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ОПА3, ОПА4, ОПА7, ОПА8, ОПА11, ОПА12, ОПА15, ОПА16,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ОПА19, ОПА20, ОПА23, ОПА24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ОДП3, ОДП4, ОДП7, ОДП8, ОДП11, ОДП12, ОДП15, ОДП16,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ОДП19, ОДП20, ОДП23, ОДП24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правоустанавливающий документ на воздушное судно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198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8.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ОАР1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ОАР3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ОАР5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ОАР7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ОАР9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ОАР11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ОАР13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ОАР15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ОАР17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ОАР19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ОАР21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ОАР25, ОАР27, ОАР29, ОАР31, ОАР33, ОАР35, ОАР37, ОАР39, ОАР41, ОАР43, ОАР45, ОАР47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ОПП1, ОПП3, ОПП5, ОПП7, ОПП9, ОПП11, ОПП13, ОПП15,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ОПП17, ОПП19, ОПП21, ОПП23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ОПА</w:t>
            </w:r>
            <w:r>
              <w:rPr>
                <w:szCs w:val="20"/>
              </w:rPr>
              <w:t xml:space="preserve">1</w:t>
            </w:r>
            <w:r>
              <w:rPr>
                <w:szCs w:val="20"/>
              </w:rPr>
              <w:t xml:space="preserve">, ОПА</w:t>
            </w:r>
            <w:r>
              <w:rPr>
                <w:szCs w:val="20"/>
              </w:rPr>
              <w:t xml:space="preserve">3</w:t>
            </w:r>
            <w:r>
              <w:rPr>
                <w:szCs w:val="20"/>
              </w:rPr>
              <w:t xml:space="preserve">, ОПА</w:t>
            </w:r>
            <w:r>
              <w:rPr>
                <w:szCs w:val="20"/>
              </w:rPr>
              <w:t xml:space="preserve">5</w:t>
            </w:r>
            <w:r>
              <w:rPr>
                <w:szCs w:val="20"/>
              </w:rPr>
              <w:t xml:space="preserve">, ОПА</w:t>
            </w:r>
            <w:r>
              <w:rPr>
                <w:szCs w:val="20"/>
              </w:rPr>
              <w:t xml:space="preserve">7</w:t>
            </w:r>
            <w:r>
              <w:rPr>
                <w:szCs w:val="20"/>
              </w:rPr>
              <w:t xml:space="preserve">, ОПА</w:t>
            </w:r>
            <w:r>
              <w:rPr>
                <w:szCs w:val="20"/>
              </w:rPr>
              <w:t xml:space="preserve">9</w:t>
            </w:r>
            <w:r>
              <w:rPr>
                <w:szCs w:val="20"/>
              </w:rPr>
              <w:t xml:space="preserve">, ОПА1</w:t>
            </w:r>
            <w:r>
              <w:rPr>
                <w:szCs w:val="20"/>
              </w:rPr>
              <w:t xml:space="preserve">1</w:t>
            </w:r>
            <w:r>
              <w:rPr>
                <w:szCs w:val="20"/>
              </w:rPr>
              <w:t xml:space="preserve">, ОПА1</w:t>
            </w:r>
            <w:r>
              <w:rPr>
                <w:szCs w:val="20"/>
              </w:rPr>
              <w:t xml:space="preserve">3</w:t>
            </w:r>
            <w:r>
              <w:rPr>
                <w:szCs w:val="20"/>
              </w:rPr>
              <w:t xml:space="preserve">, ОПА1</w:t>
            </w:r>
            <w:r>
              <w:rPr>
                <w:szCs w:val="20"/>
              </w:rPr>
              <w:t xml:space="preserve">5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ОПА1</w:t>
            </w:r>
            <w:r>
              <w:rPr>
                <w:szCs w:val="20"/>
              </w:rPr>
              <w:t xml:space="preserve">7</w:t>
            </w:r>
            <w:r>
              <w:rPr>
                <w:szCs w:val="20"/>
              </w:rPr>
              <w:t xml:space="preserve">, ОПА</w:t>
            </w:r>
            <w:r>
              <w:rPr>
                <w:szCs w:val="20"/>
              </w:rPr>
              <w:t xml:space="preserve">19</w:t>
            </w:r>
            <w:r>
              <w:rPr>
                <w:szCs w:val="20"/>
              </w:rPr>
              <w:t xml:space="preserve">, ОПА2</w:t>
            </w:r>
            <w:r>
              <w:rPr>
                <w:szCs w:val="20"/>
              </w:rPr>
              <w:t xml:space="preserve">1</w:t>
            </w:r>
            <w:r>
              <w:rPr>
                <w:szCs w:val="20"/>
              </w:rPr>
              <w:t xml:space="preserve">, ОПА2</w:t>
            </w:r>
            <w:r>
              <w:rPr>
                <w:szCs w:val="20"/>
              </w:rPr>
              <w:t xml:space="preserve">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ОДП</w:t>
            </w:r>
            <w:r>
              <w:rPr>
                <w:szCs w:val="20"/>
              </w:rPr>
              <w:t xml:space="preserve">1</w:t>
            </w:r>
            <w:r>
              <w:rPr>
                <w:szCs w:val="20"/>
              </w:rPr>
              <w:t xml:space="preserve">, ОДП</w:t>
            </w:r>
            <w:r>
              <w:rPr>
                <w:szCs w:val="20"/>
              </w:rPr>
              <w:t xml:space="preserve">3</w:t>
            </w:r>
            <w:r>
              <w:rPr>
                <w:szCs w:val="20"/>
              </w:rPr>
              <w:t xml:space="preserve">, ОДП</w:t>
            </w:r>
            <w:r>
              <w:rPr>
                <w:szCs w:val="20"/>
              </w:rPr>
              <w:t xml:space="preserve">5</w:t>
            </w:r>
            <w:r>
              <w:rPr>
                <w:szCs w:val="20"/>
              </w:rPr>
              <w:t xml:space="preserve">, ОДП</w:t>
            </w:r>
            <w:r>
              <w:rPr>
                <w:szCs w:val="20"/>
              </w:rPr>
              <w:t xml:space="preserve">7</w:t>
            </w:r>
            <w:r>
              <w:rPr>
                <w:szCs w:val="20"/>
              </w:rPr>
              <w:t xml:space="preserve">, ОДП</w:t>
            </w:r>
            <w:r>
              <w:rPr>
                <w:szCs w:val="20"/>
              </w:rPr>
              <w:t xml:space="preserve">9</w:t>
            </w:r>
            <w:r>
              <w:rPr>
                <w:szCs w:val="20"/>
              </w:rPr>
              <w:t xml:space="preserve">, ОДП1</w:t>
            </w:r>
            <w:r>
              <w:rPr>
                <w:szCs w:val="20"/>
              </w:rPr>
              <w:t xml:space="preserve">1</w:t>
            </w:r>
            <w:r>
              <w:rPr>
                <w:szCs w:val="20"/>
              </w:rPr>
              <w:t xml:space="preserve">, ОДП1</w:t>
            </w:r>
            <w:r>
              <w:rPr>
                <w:szCs w:val="20"/>
              </w:rPr>
              <w:t xml:space="preserve">3</w:t>
            </w:r>
            <w:r>
              <w:rPr>
                <w:szCs w:val="20"/>
              </w:rPr>
              <w:t xml:space="preserve">, ОДП1</w:t>
            </w:r>
            <w:r>
              <w:rPr>
                <w:szCs w:val="20"/>
              </w:rPr>
              <w:t xml:space="preserve">5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ОДП1</w:t>
            </w:r>
            <w:r>
              <w:rPr>
                <w:szCs w:val="20"/>
              </w:rPr>
              <w:t xml:space="preserve">7</w:t>
            </w:r>
            <w:r>
              <w:rPr>
                <w:szCs w:val="20"/>
              </w:rPr>
              <w:t xml:space="preserve">, ОДП</w:t>
            </w:r>
            <w:r>
              <w:rPr>
                <w:szCs w:val="20"/>
              </w:rPr>
              <w:t xml:space="preserve">19</w:t>
            </w:r>
            <w:r>
              <w:rPr>
                <w:szCs w:val="20"/>
              </w:rPr>
              <w:t xml:space="preserve">, ОДП2</w:t>
            </w:r>
            <w:r>
              <w:rPr>
                <w:szCs w:val="20"/>
              </w:rPr>
              <w:t xml:space="preserve">1</w:t>
            </w:r>
            <w:r>
              <w:rPr>
                <w:szCs w:val="20"/>
              </w:rPr>
              <w:t xml:space="preserve">, ОДП2</w:t>
            </w:r>
            <w:r>
              <w:rPr>
                <w:szCs w:val="20"/>
              </w:rPr>
              <w:t xml:space="preserve">3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согласие всех участников собственности на пользование заявителем воздушным судном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44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9.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проект порядка выполнения авиационных работ либо раздел Руководства по производству полетов, включающий в себя особенности выполнения заявленных видов авиационных работ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6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10.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ОПП1-ОПП24</w:t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</w:pPr>
            <w:r>
              <w:rPr>
                <w:rFonts w:eastAsia="Calibri"/>
              </w:rPr>
              <w:t xml:space="preserve">проект порядка выполнения десантирования парашютистов с указанием времени, места, высоты выброски и количества подъемов воздушного судна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11.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ОПА1-ОПА24</w:t>
            </w:r>
            <w:r/>
          </w:p>
          <w:p>
            <w:r>
              <w:t xml:space="preserve">ГПА1-ГПА6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</w:pPr>
            <w:r>
              <w:rPr>
                <w:rFonts w:eastAsia="Calibri"/>
              </w:rPr>
              <w:t xml:space="preserve">проект порядка выполнения подъемов привязанных аэростатов с указанием времени, места, высоты подъема привязанных аэростатов в случае осуществления подъемов на высоту свыше 50 метров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ОДП1-ОДП24</w:t>
            </w:r>
            <w:r/>
          </w:p>
          <w:p>
            <w:r>
              <w:t xml:space="preserve">ГДП1-ГДП6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</w:pPr>
            <w:r>
              <w:rPr>
                <w:rFonts w:eastAsia="Calibri"/>
              </w:rPr>
              <w:t xml:space="preserve">проект программы выполнения летной программы при производстве демонстрационных полетов воздушных судов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</w:t>
            </w:r>
            <w:r>
              <w:rPr>
                <w:rFonts w:eastAsia="Calibri"/>
              </w:rPr>
              <w:t xml:space="preserve">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</w:t>
            </w:r>
            <w:r>
              <w:t xml:space="preserve">3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ГАР1-ГАР6</w:t>
            </w:r>
            <w:r/>
          </w:p>
          <w:p>
            <w:r>
              <w:t xml:space="preserve">ГПА1-ГПА6</w:t>
            </w:r>
            <w:r/>
          </w:p>
          <w:p>
            <w:r>
              <w:t xml:space="preserve">ГПП1-ГПП6</w:t>
            </w:r>
            <w:r/>
          </w:p>
          <w:p>
            <w:r>
              <w:t xml:space="preserve">ГПВ1-ГПВ6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приказ о допуске командиров воздушных судов к полетам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</w:t>
            </w:r>
            <w:r>
              <w:t xml:space="preserve">4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ГАР1-ГАР6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порядок (инстру</w:t>
            </w:r>
            <w:r>
              <w:rPr>
                <w:rFonts w:eastAsia="Calibri"/>
              </w:rPr>
              <w:t xml:space="preserve">кция), в соответствии с которым </w:t>
            </w:r>
            <w:r>
              <w:rPr>
                <w:rFonts w:eastAsia="Calibri"/>
              </w:rPr>
              <w:t xml:space="preserve">(ой) заявитель планирует выполнять заявленные авиационные работы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</w:t>
            </w:r>
            <w:r>
              <w:t xml:space="preserve">5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ГПП1-ГПП6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положение об организации Парашютно-десантной службы на базе заявителя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</w:t>
            </w:r>
            <w:r>
              <w:t xml:space="preserve">6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ОБП1-ОБП6</w:t>
            </w:r>
            <w:r/>
          </w:p>
          <w:p>
            <w:r>
              <w:t xml:space="preserve">ГБП1-ГПБ6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</w:pPr>
            <w:r>
              <w:t xml:space="preserve">проект полета (координаты полета) беспилотного воздушного судна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формируется автоматически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17</w:t>
            </w:r>
            <w:r>
              <w:t xml:space="preserve">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ОПВ1-ОПВ6</w:t>
            </w:r>
            <w:r/>
          </w:p>
          <w:p>
            <w:r>
              <w:t xml:space="preserve">ГПВ1-ГПВ6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</w:pPr>
            <w:r>
              <w:t xml:space="preserve">проект посадки (взлета) воздушного судна на </w:t>
            </w:r>
            <w:r>
              <w:t xml:space="preserve">расположенные в границах населенного пункта </w:t>
            </w:r>
            <w:r>
              <w:t xml:space="preserve">площадки, сведения о которых не опубликованы в документах аэронавигационной информации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заявителя,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формируется автоматически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>
              <w:t xml:space="preserve">8</w:t>
            </w:r>
            <w:r>
              <w:t xml:space="preserve">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r>
              <w:t xml:space="preserve">ОАР1-ОАР8</w:t>
            </w:r>
            <w:r/>
          </w:p>
          <w:p>
            <w:r>
              <w:t xml:space="preserve">ОАР25-ОАР32</w:t>
            </w:r>
            <w:r/>
          </w:p>
          <w:p>
            <w:r>
              <w:t xml:space="preserve">ОПП1-ОПП8</w:t>
            </w:r>
            <w:r/>
          </w:p>
          <w:p>
            <w:r>
              <w:t xml:space="preserve">ОПА1-ОПА8</w:t>
            </w:r>
            <w:r/>
          </w:p>
          <w:p>
            <w:r>
              <w:t xml:space="preserve">ОДП1-ОДП8</w:t>
            </w:r>
            <w:r/>
          </w:p>
          <w:p>
            <w:r>
              <w:t xml:space="preserve">ОБП1, ОБП2, ГАР1, ГАР2,</w:t>
            </w:r>
            <w:r/>
          </w:p>
          <w:p>
            <w:r>
              <w:t xml:space="preserve">ГПП1, ГПП2,</w:t>
            </w:r>
            <w:r/>
          </w:p>
          <w:p>
            <w:r>
              <w:t xml:space="preserve">ГПА1, ГПА2,</w:t>
            </w:r>
            <w:r/>
          </w:p>
          <w:p>
            <w:r>
              <w:t xml:space="preserve">ГДП1, ГДП2.</w:t>
            </w:r>
            <w:r/>
          </w:p>
          <w:p>
            <w:r>
              <w:t xml:space="preserve">ГБП1, ГБП2</w:t>
            </w:r>
            <w:r/>
          </w:p>
          <w:p>
            <w:r>
              <w:t xml:space="preserve">ОПВ1, ОПВ2</w:t>
            </w:r>
            <w:r/>
          </w:p>
          <w:p>
            <w:r>
              <w:t xml:space="preserve">ГПВ1, ГПВ2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bCs/>
              </w:rPr>
            </w:pPr>
            <w:r>
              <w:rPr>
                <w:rFonts w:eastAsia="Calibri"/>
              </w:rPr>
              <w:t xml:space="preserve">согласие на обработку персональных данных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textDirection w:val="lrTb"/>
            <w:noWrap w:val="false"/>
          </w:tcPr>
          <w:p>
            <w:r>
              <w:rPr>
                <w:rFonts w:eastAsia="Calibri"/>
              </w:rPr>
              <w:t xml:space="preserve">в соответствии с формой, предусмотренной в приложении к настоящему Административному регламенту</w:t>
            </w:r>
            <w:r>
              <w:t xml:space="preserve">;</w:t>
            </w:r>
            <w:r/>
          </w:p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657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4" w:type="dxa"/>
            <w:textDirection w:val="lrTb"/>
            <w:noWrap w:val="false"/>
          </w:tcPr>
          <w:p>
            <w:pPr>
              <w:jc w:val="center"/>
            </w:pPr>
            <w:r>
              <w:t xml:space="preserve"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/>
          </w:p>
        </w:tc>
      </w:tr>
      <w:tr>
        <w:tblPrEx/>
        <w:trPr>
          <w:jc w:val="center"/>
          <w:trHeight w:val="24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highlight w:val="yellow"/>
              </w:rPr>
            </w:pPr>
            <w:r>
              <w:t xml:space="preserve">19</w:t>
            </w:r>
            <w:r>
              <w:t xml:space="preserve">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r>
              <w:t xml:space="preserve">ОАР17-ОАР24</w:t>
            </w:r>
            <w:r/>
          </w:p>
          <w:p>
            <w:r>
              <w:t xml:space="preserve">ОАР31-ОАР48</w:t>
            </w:r>
            <w:r/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</w:t>
            </w:r>
            <w:r>
              <w:rPr>
                <w:bCs/>
                <w:szCs w:val="20"/>
              </w:rPr>
              <w:t xml:space="preserve">5, </w:t>
            </w:r>
            <w:r>
              <w:rPr>
                <w:bCs/>
                <w:szCs w:val="20"/>
              </w:rPr>
              <w:t xml:space="preserve">ГАР</w:t>
            </w:r>
            <w:r>
              <w:rPr>
                <w:bCs/>
                <w:szCs w:val="20"/>
              </w:rPr>
              <w:t xml:space="preserve">6,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ОПП17-ОПП24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ГПП5, </w:t>
            </w:r>
            <w:r>
              <w:rPr>
                <w:bCs/>
                <w:szCs w:val="20"/>
              </w:rPr>
              <w:t xml:space="preserve">ГПП</w:t>
            </w:r>
            <w:r>
              <w:rPr>
                <w:bCs/>
                <w:szCs w:val="20"/>
              </w:rPr>
              <w:t xml:space="preserve">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ОПА17-ОПА24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</w:t>
            </w:r>
            <w:r>
              <w:rPr>
                <w:bCs/>
                <w:szCs w:val="20"/>
              </w:rPr>
              <w:t xml:space="preserve">5, </w:t>
            </w:r>
            <w:r>
              <w:rPr>
                <w:bCs/>
                <w:szCs w:val="20"/>
              </w:rPr>
              <w:t xml:space="preserve">ГПА</w:t>
            </w:r>
            <w:r>
              <w:rPr>
                <w:bCs/>
                <w:szCs w:val="20"/>
              </w:rPr>
              <w:t xml:space="preserve">6,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ОДП17-ОДП24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</w:t>
            </w:r>
            <w:r>
              <w:rPr>
                <w:bCs/>
                <w:szCs w:val="20"/>
              </w:rPr>
              <w:t xml:space="preserve">5, 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</w:t>
            </w:r>
            <w:r>
              <w:rPr>
                <w:bCs/>
                <w:szCs w:val="20"/>
              </w:rPr>
              <w:t xml:space="preserve">5, </w:t>
            </w:r>
            <w:r>
              <w:rPr>
                <w:bCs/>
                <w:szCs w:val="20"/>
              </w:rPr>
              <w:t xml:space="preserve">ОБП</w:t>
            </w:r>
            <w:r>
              <w:rPr>
                <w:bCs/>
                <w:szCs w:val="20"/>
              </w:rPr>
              <w:t xml:space="preserve">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ГБП5, </w:t>
            </w:r>
            <w:r>
              <w:rPr>
                <w:bCs/>
                <w:szCs w:val="20"/>
              </w:rPr>
              <w:t xml:space="preserve">ГБП</w:t>
            </w:r>
            <w:r>
              <w:rPr>
                <w:bCs/>
                <w:szCs w:val="20"/>
              </w:rPr>
              <w:t xml:space="preserve">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ОПВ5, ОПВ6</w:t>
            </w:r>
            <w:r/>
          </w:p>
          <w:p>
            <w:pPr>
              <w:rPr>
                <w:bCs/>
                <w:szCs w:val="20"/>
              </w:rPr>
            </w:pPr>
            <w:r>
              <w:t xml:space="preserve">ГПВ5, ГПВ6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  <w:t xml:space="preserve">выписка ЕГРЮЛ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>
              <w:t xml:space="preserve">0</w:t>
            </w:r>
            <w: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r>
              <w:t xml:space="preserve">ОАР9-ОАР16,</w:t>
            </w:r>
            <w:r/>
          </w:p>
          <w:p>
            <w:r>
              <w:t xml:space="preserve">ОАР33-ОАР40</w:t>
            </w:r>
            <w:r/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ГАР3, ГАР4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ОПП9-ОПП16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ГПП3, ГПП4,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ОПА9-ОПА16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ГПА3, ГПА4,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ОДП9-ОДП16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ГДП3, ГДП4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ОБП3, ОБП4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ГБП3, ГБП4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ОПВ3, ОПВ4</w:t>
            </w:r>
            <w:r/>
          </w:p>
          <w:p>
            <w:r>
              <w:t xml:space="preserve">ГПВ3, ГПВ4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выписка ЕГРИП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t xml:space="preserve">2</w:t>
            </w:r>
            <w:r>
              <w:t xml:space="preserve">1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ОАР1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ОАР5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ОАР6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ОАР9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ОАР10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ОАР13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ОАР14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ОАР17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ОАР18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ОАР21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ОАР22</w:t>
            </w:r>
            <w:r>
              <w:rPr>
                <w:szCs w:val="20"/>
              </w:rPr>
              <w:t xml:space="preserve">,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25,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26,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29,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40,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33,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34,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37,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38,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41</w:t>
            </w:r>
            <w:r>
              <w:rPr>
                <w:szCs w:val="20"/>
              </w:rPr>
              <w:t xml:space="preserve">7</w:t>
            </w:r>
            <w:r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42,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45, </w:t>
            </w:r>
            <w:r>
              <w:rPr>
                <w:szCs w:val="20"/>
              </w:rPr>
              <w:t xml:space="preserve">ОАР</w:t>
            </w:r>
            <w:r>
              <w:rPr>
                <w:szCs w:val="20"/>
              </w:rPr>
              <w:t xml:space="preserve">46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ОПП1, ОПП2, ОПП5, ОПП6, ОПП9, ОПП10, ОПП13, ОПП14,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ОПП17, ОПП18, ОПП21, ОПП22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ОПА1, ОПА2, ОПА5, ОПА6, ОПА9, ОПА10, ОПА13, ОПА14,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ОПА17, ОПА18, ОПА21, ОПА22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ОДП1, ОДП2, ОДП5, ОДП6, </w:t>
            </w:r>
            <w:r>
              <w:rPr>
                <w:szCs w:val="20"/>
              </w:rPr>
              <w:t xml:space="preserve">ОДП9, ОДП10, ОДП13, ОДП14, 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ОДП17, ОДП18, ОДП21, ОДП22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ОПВ1-ОПВ6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выписка из ЕГРП (содержащая общедоступные сведения о зарегистрированных правах на воздушные суда и сделок с ними)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rPr>
                <w:lang w:val="en-US"/>
              </w:rPr>
              <w:t xml:space="preserve">2</w:t>
            </w:r>
            <w:r>
              <w:t xml:space="preserve">2</w:t>
            </w:r>
            <w: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</w:t>
            </w:r>
            <w:r>
              <w:rPr>
                <w:bCs/>
                <w:szCs w:val="20"/>
              </w:rPr>
              <w:t xml:space="preserve">ОАР48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ОПВ1-ОПВ6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ГПВ1-ГПВ6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сертификат (свидетельство) </w:t>
            </w:r>
            <w:r>
              <w:rPr>
                <w:rFonts w:eastAsia="Calibri"/>
              </w:rPr>
              <w:t xml:space="preserve">эксплуатанта</w:t>
            </w:r>
            <w:r>
              <w:rPr>
                <w:rFonts w:eastAsia="Calibri"/>
              </w:rPr>
              <w:t xml:space="preserve"> на выполнение авиационных работ вместе с приложением к нему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</w:t>
            </w:r>
            <w:r>
              <w:t xml:space="preserve">3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</w:t>
            </w:r>
            <w:r>
              <w:rPr>
                <w:bCs/>
                <w:szCs w:val="20"/>
              </w:rPr>
              <w:t xml:space="preserve">ОАР48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ОПВ1-ОПВ6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ГПВ1-ГПВ6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сертификат (свидетельство) </w:t>
            </w:r>
            <w:r>
              <w:rPr>
                <w:rFonts w:eastAsia="Calibri"/>
              </w:rPr>
              <w:t xml:space="preserve">эксплуатанта</w:t>
            </w:r>
            <w:r>
              <w:rPr>
                <w:rFonts w:eastAsia="Calibri"/>
              </w:rPr>
              <w:t xml:space="preserve"> для осуществления коммерческих воздушных перевозок вместе с приложением к нему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</w:t>
            </w:r>
            <w:r>
              <w:t xml:space="preserve">4</w:t>
            </w:r>
            <w:r>
              <w:rPr>
                <w:lang w:val="en-US"/>
              </w:rPr>
              <w:t xml:space="preserve">.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</w:t>
            </w:r>
            <w:r>
              <w:rPr>
                <w:bCs/>
                <w:szCs w:val="20"/>
              </w:rPr>
              <w:t xml:space="preserve">ОАР48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ОПВ1-ОПВ6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ГПВ1-ГПВ6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свидетельство </w:t>
            </w:r>
            <w:r>
              <w:rPr>
                <w:rFonts w:eastAsia="Calibri"/>
              </w:rPr>
              <w:t xml:space="preserve">эксплуатанта</w:t>
            </w:r>
            <w:r>
              <w:rPr>
                <w:rFonts w:eastAsia="Calibri"/>
              </w:rPr>
              <w:t xml:space="preserve"> авиации общего назначения вместе с приложением к нему 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>
              <w:t xml:space="preserve">5</w:t>
            </w:r>
            <w: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r>
              <w:t xml:space="preserve">ОБП1-ОБП6</w:t>
            </w:r>
            <w:r/>
          </w:p>
          <w:p>
            <w:r>
              <w:t xml:space="preserve">ГБП1-ГПБ6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выписка для </w:t>
            </w:r>
            <w:r>
              <w:rPr>
                <w:rFonts w:eastAsia="Calibri"/>
              </w:rPr>
              <w:t xml:space="preserve">эксплуатантов</w:t>
            </w:r>
            <w:r>
              <w:rPr>
                <w:rFonts w:eastAsia="Calibri"/>
              </w:rPr>
              <w:t xml:space="preserve"> опытного района из реестра экспериментально правового режима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  <w:tr>
        <w:tblPrEx/>
        <w:trPr>
          <w:jc w:val="center"/>
          <w:trHeight w:val="8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2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>
              <w:t xml:space="preserve">6</w:t>
            </w:r>
            <w: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r>
              <w:t xml:space="preserve">ОБП1-ОБП6</w:t>
            </w:r>
            <w:r/>
          </w:p>
          <w:p>
            <w:r>
              <w:t xml:space="preserve">ГБП1-ГПБ6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уведомление о постановке беспилотного воздушного судна с максимальной взлетной массой от 0,25 килограммов до 30 килограммов на </w:t>
            </w:r>
            <w:r>
              <w:rPr>
                <w:rFonts w:eastAsia="Calibri"/>
              </w:rPr>
              <w:t xml:space="preserve">учет (за исключением беспилотных гражданских воздушных судов с максимальной взлетной массой от 0,25 килограмма до 30 килограммов, временно ввозимых иностранными гражданами на территорию РФ в целях участия в спортивных мероприятиях по авиамодельному спорту)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Орган местного самоуправления - предоставляется оригинал документа, МФЦ - предоставляется оригинал документа;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Единый портал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цифров</w:t>
            </w:r>
            <w:r>
              <w:rPr>
                <w:rFonts w:eastAsia="Calibri"/>
              </w:rPr>
              <w:t xml:space="preserve">ая</w:t>
            </w:r>
            <w:r>
              <w:rPr>
                <w:rFonts w:eastAsia="Calibri"/>
              </w:rPr>
              <w:t xml:space="preserve"> платформ</w:t>
            </w:r>
            <w:r>
              <w:rPr>
                <w:rFonts w:eastAsia="Calibri"/>
              </w:rPr>
              <w:t xml:space="preserve">а</w:t>
            </w:r>
            <w:r>
              <w:rPr>
                <w:rFonts w:eastAsia="Calibri"/>
              </w:rPr>
              <w:t xml:space="preserve"> планирования полетов БВС «</w:t>
            </w:r>
            <w:r>
              <w:rPr>
                <w:rFonts w:eastAsia="Calibri"/>
              </w:rPr>
              <w:t xml:space="preserve">Флай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Дрон</w:t>
            </w:r>
            <w:r>
              <w:rPr>
                <w:rFonts w:eastAsia="Calibri"/>
              </w:rPr>
              <w:t xml:space="preserve">»</w:t>
            </w:r>
            <w:r>
              <w:rPr>
                <w:rFonts w:eastAsia="Calibri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84" w:type="dxa"/>
            <w:textDirection w:val="lrTb"/>
            <w:noWrap w:val="false"/>
          </w:tcPr>
          <w:p>
            <w:r>
              <w:t xml:space="preserve">количество экземпляров - 1</w:t>
            </w:r>
            <w:r/>
          </w:p>
        </w:tc>
      </w:tr>
    </w:tbl>
    <w:p>
      <w:pPr>
        <w:jc w:val="center"/>
        <w:spacing w:after="240"/>
        <w:rPr>
          <w:bCs/>
          <w:sz w:val="28"/>
          <w:szCs w:val="28"/>
          <w:lang w:eastAsia="ru-RU"/>
        </w:rPr>
        <w:outlineLvl w:val="1"/>
      </w:pPr>
      <w:r>
        <w:rPr>
          <w:bCs/>
          <w:sz w:val="28"/>
          <w:szCs w:val="28"/>
          <w:lang w:val="en-US" w:eastAsia="ru-RU"/>
        </w:rPr>
        <w:t xml:space="preserve">IV</w:t>
      </w:r>
      <w:r>
        <w:rPr>
          <w:bCs/>
          <w:sz w:val="28"/>
          <w:szCs w:val="28"/>
          <w:lang w:eastAsia="ru-RU"/>
        </w:rPr>
        <w:t xml:space="preserve">. </w:t>
      </w:r>
      <w:r>
        <w:rPr>
          <w:bCs/>
          <w:sz w:val="28"/>
          <w:szCs w:val="28"/>
          <w:lang w:eastAsia="ru-RU"/>
        </w:rPr>
        <w:t xml:space="preserve">Исчерпывающий перечень оснований для отказа в приеме заявления о предоставлении Услуги и документов, необходимых для предоставления Услуги, оснований для приостановления предоставления услуги или для отказа в предоставлении Услуги</w:t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pStyle w:val="953"/>
        <w:ind w:left="7795" w:hanging="28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3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4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  <w:r>
        <w:rPr>
          <w:bCs/>
          <w:sz w:val="28"/>
          <w:szCs w:val="28"/>
          <w:lang w:eastAsia="ru-RU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38"/>
        <w:gridCol w:w="26"/>
        <w:gridCol w:w="7453"/>
        <w:gridCol w:w="1633"/>
      </w:tblGrid>
      <w:tr>
        <w:tblPrEx/>
        <w:trPr>
          <w:trHeight w:val="8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Перечень оснований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Идентификатор категорий (признаков) заявителей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0" w:type="dxa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  <w:outlineLvl w:val="1"/>
            </w:pPr>
            <w:r>
              <w:rPr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о предоставлении Услуги и документов, необходимых для предоставления Услуги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10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53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rPr>
                <w:bCs/>
                <w:szCs w:val="20"/>
              </w:rPr>
            </w:pPr>
            <w:r>
              <w:t xml:space="preserve">ГПВ1-ГПВ6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</w:tc>
      </w:tr>
      <w:tr>
        <w:tblPrEx/>
        <w:trPr>
          <w:trHeight w:val="1717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53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заявлению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  <w:outlineLvl w:val="1"/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054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53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</w:t>
            </w:r>
            <w:r>
              <w:rPr>
                <w:sz w:val="24"/>
                <w:szCs w:val="24"/>
              </w:rPr>
              <w:t xml:space="preserve">начно истолковать их 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  <w:outlineLvl w:val="1"/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68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53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о предоставлении Услуги не соответствует установленной форме, в том числе не соблюдены требо</w:t>
            </w:r>
            <w:r>
              <w:rPr>
                <w:sz w:val="24"/>
                <w:szCs w:val="24"/>
              </w:rPr>
              <w:t xml:space="preserve">вания к формату такого заявления о предоставлении Услуги и прилагаемых к нему документов, предоставляемых с использованием Единого портала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(при наличии технической возможности)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либо некорректно заполнены поля в форме (отсутствие заполнения, недостоверное, неполное либо неправильное заполнение</w:t>
            </w:r>
            <w:r>
              <w:rPr>
                <w:sz w:val="24"/>
                <w:szCs w:val="24"/>
              </w:rPr>
              <w:t xml:space="preserve">, отсутствие подписи заявителя)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  <w:outlineLvl w:val="1"/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717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53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</w:t>
            </w:r>
            <w:r>
              <w:rPr>
                <w:sz w:val="24"/>
                <w:szCs w:val="24"/>
              </w:rPr>
              <w:t xml:space="preserve">елю или представителю заявителя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  <w:outlineLvl w:val="1"/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73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  <w:outlineLvl w:val="1"/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53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неустановление</w:t>
            </w:r>
            <w:r>
              <w:rPr>
                <w:sz w:val="24"/>
                <w:szCs w:val="24"/>
              </w:rPr>
              <w:t xml:space="preserve"> личности лица, обратившегося за оказанием услуги (</w:t>
            </w:r>
            <w:r>
              <w:rPr>
                <w:sz w:val="24"/>
                <w:szCs w:val="24"/>
              </w:rPr>
              <w:t xml:space="preserve">непредъявление</w:t>
            </w:r>
            <w:r>
              <w:rPr>
                <w:sz w:val="24"/>
                <w:szCs w:val="24"/>
              </w:rPr>
              <w:t xml:space="preserve"> данным лицом документа, удостоверяющего его личность, отказ данного лица предъявить документ, удостоверяющий его личность, предъявление документа, удостоверяющего личность, с истекшим сроком действия)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  <w:outlineLvl w:val="1"/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52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Исчерпывающий перечень </w:t>
            </w:r>
            <w:r>
              <w:rPr>
                <w:bCs/>
                <w:sz w:val="24"/>
                <w:szCs w:val="24"/>
              </w:rPr>
              <w:t xml:space="preserve">о</w:t>
            </w:r>
            <w:r>
              <w:rPr>
                <w:bCs/>
                <w:sz w:val="24"/>
                <w:szCs w:val="24"/>
              </w:rPr>
              <w:t xml:space="preserve">снований для приостановления предоставления Услуги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0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Отсутствует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4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Исчерпывающий перечень оснований для отказа в предоставлении Услуги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7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авиационных работ, парашютных прыжков, демонстрационных полетов воздушных судов, полетов беспилотных воздушных судов, подъема </w:t>
            </w:r>
            <w:r>
              <w:rPr>
                <w:sz w:val="24"/>
                <w:szCs w:val="24"/>
              </w:rPr>
              <w:t xml:space="preserve">привязанных</w:t>
            </w:r>
            <w:r>
              <w:rPr>
                <w:sz w:val="24"/>
                <w:szCs w:val="24"/>
              </w:rPr>
              <w:t xml:space="preserve"> аэростатов над населе</w:t>
            </w:r>
            <w:r>
              <w:rPr>
                <w:sz w:val="24"/>
                <w:szCs w:val="24"/>
              </w:rPr>
              <w:t xml:space="preserve">нными пунктами, а также посадки (взлета) на расположенные в границах населенных пунктов площадки, сведения о которых не опубликованы в документах аэронавигационной информации, запланировано на территории, не относящейся к данному муниципальному образованию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1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 запрет и (или) ограничение на осуществление полётов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1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азрешение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</w:t>
            </w:r>
            <w:r>
              <w:rPr>
                <w:sz w:val="24"/>
                <w:szCs w:val="24"/>
              </w:rPr>
              <w:t xml:space="preserve">льной взлётной массой менее 0,25 кг), подъёмов привязанных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r>
              <w:rPr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выдано иному заявителю (в случае совпадения места и (или) маршрута, времени и (или) даты использования воздушного пространства)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поступление ответа на межведомственный запрос, свидетельствующего о несоответствии сведений и документов, представленных заявителем, сведениям, полученным в результате межведомственного информационного взаимодействия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направлено заявителем с нарушением установленного срока до планируемых сроков выполнения авиационных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52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9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102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заявленный вид деятельности не является авиационными работами, парашютными прыжками, демонстрационными полетами воздушных судов, полетами беспилотных воздушных судов, подъемом </w:t>
            </w:r>
            <w:r>
              <w:rPr>
                <w:sz w:val="24"/>
                <w:szCs w:val="24"/>
              </w:rPr>
              <w:t xml:space="preserve">привязанных</w:t>
            </w:r>
            <w:r>
              <w:rPr>
                <w:sz w:val="24"/>
                <w:szCs w:val="24"/>
              </w:rPr>
              <w:t xml:space="preserve"> аэростатов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3" w:type="dxa"/>
            <w:textDirection w:val="lrTb"/>
            <w:noWrap w:val="false"/>
          </w:tcPr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ОАР1-ОАР</w:t>
            </w:r>
            <w:r>
              <w:rPr>
                <w:bCs/>
                <w:szCs w:val="20"/>
              </w:rPr>
              <w:t xml:space="preserve">48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ГАР1-ГАР6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ОПП1-ОПП24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ГПП1-ГПП6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ОПА1-ОПА24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ГПА1-ГПА6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ОДП1-ОДП24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ГДП1-ГДП6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  <w:outlineLvl w:val="1"/>
            </w:pPr>
            <w:r>
              <w:rPr>
                <w:bCs/>
                <w:szCs w:val="20"/>
              </w:rPr>
              <w:t xml:space="preserve">ОБП1-ОБП6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ГБП1-ГБП6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r>
              <w:t xml:space="preserve">ОПВ1-ОПВ6</w:t>
            </w:r>
            <w:r/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t xml:space="preserve">ГПВ1-ГПВ6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jc w:val="center"/>
        <w:keepNext/>
        <w:spacing w:line="360" w:lineRule="exact"/>
        <w:tabs>
          <w:tab w:val="left" w:pos="10065" w:leader="underscore"/>
        </w:tabs>
        <w:rPr>
          <w:bCs/>
          <w:sz w:val="28"/>
          <w:szCs w:val="28"/>
        </w:rPr>
      </w:pPr>
      <w:r>
        <w:rPr>
          <w:sz w:val="24"/>
          <w:szCs w:val="24"/>
        </w:rPr>
        <w:br w:type="page" w:clear="all"/>
      </w:r>
      <w:r>
        <w:rPr>
          <w:bCs/>
          <w:sz w:val="28"/>
          <w:szCs w:val="28"/>
          <w:lang w:val="en-US"/>
        </w:rPr>
        <w:t xml:space="preserve">V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Ф</w:t>
      </w:r>
      <w:r>
        <w:rPr>
          <w:bCs/>
          <w:sz w:val="28"/>
          <w:szCs w:val="28"/>
        </w:rPr>
        <w:t xml:space="preserve">ормы за</w:t>
      </w:r>
      <w:r>
        <w:rPr>
          <w:bCs/>
          <w:sz w:val="28"/>
          <w:szCs w:val="28"/>
        </w:rPr>
        <w:t xml:space="preserve">явлений</w:t>
      </w:r>
      <w:r>
        <w:rPr>
          <w:bCs/>
          <w:sz w:val="28"/>
          <w:szCs w:val="28"/>
        </w:rPr>
        <w:t xml:space="preserve"> о предоставлении </w:t>
      </w:r>
      <w:r>
        <w:rPr>
          <w:bCs/>
          <w:sz w:val="28"/>
          <w:szCs w:val="28"/>
        </w:rPr>
        <w:t xml:space="preserve">У</w:t>
      </w:r>
      <w:r>
        <w:rPr>
          <w:bCs/>
          <w:sz w:val="28"/>
          <w:szCs w:val="28"/>
        </w:rPr>
        <w:t xml:space="preserve">слуги и документов, необходимых для предоставления </w:t>
      </w:r>
      <w:r>
        <w:rPr>
          <w:bCs/>
          <w:sz w:val="28"/>
          <w:szCs w:val="28"/>
        </w:rPr>
        <w:t xml:space="preserve">У</w:t>
      </w:r>
      <w:r>
        <w:rPr>
          <w:bCs/>
          <w:sz w:val="28"/>
          <w:szCs w:val="28"/>
        </w:rPr>
        <w:t xml:space="preserve">слуги</w:t>
      </w:r>
      <w:r>
        <w:rPr>
          <w:bCs/>
          <w:sz w:val="28"/>
          <w:szCs w:val="28"/>
        </w:rPr>
        <w:br/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53"/>
        <w:ind w:left="7797" w:hanging="284"/>
        <w:jc w:val="right"/>
        <w:rPr>
          <w:sz w:val="28"/>
          <w:szCs w:val="28"/>
        </w:rPr>
        <w:outlineLvl w:val="2"/>
      </w:pPr>
      <w:r>
        <w:rPr>
          <w:sz w:val="28"/>
          <w:szCs w:val="28"/>
        </w:rPr>
        <w:t xml:space="preserve">Таблица 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7797" w:hanging="284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941"/>
        <w:tblW w:w="10078" w:type="dxa"/>
        <w:tblLook w:val="04A0" w:firstRow="1" w:lastRow="0" w:firstColumn="1" w:lastColumn="0" w:noHBand="0" w:noVBand="1"/>
      </w:tblPr>
      <w:tblGrid>
        <w:gridCol w:w="7828"/>
        <w:gridCol w:w="2250"/>
      </w:tblGrid>
      <w:tr>
        <w:tblPrEx/>
        <w:trPr>
          <w:trHeight w:val="700"/>
        </w:trPr>
        <w:tc>
          <w:tcPr>
            <w:tcW w:w="7828" w:type="dxa"/>
            <w:vAlign w:val="center"/>
            <w:textDirection w:val="lrTb"/>
            <w:noWrap w:val="false"/>
          </w:tcPr>
          <w:p>
            <w:pPr>
              <w:jc w:val="both"/>
              <w:keepNext/>
              <w:tabs>
                <w:tab w:val="left" w:pos="10065" w:leader="underscor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</w:t>
            </w:r>
            <w:r>
              <w:rPr>
                <w:sz w:val="24"/>
                <w:szCs w:val="24"/>
              </w:rPr>
              <w:t xml:space="preserve">о в</w:t>
            </w:r>
            <w:r>
              <w:rPr>
                <w:sz w:val="24"/>
                <w:szCs w:val="24"/>
              </w:rPr>
              <w:t xml:space="preserve">ыдаче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</w:t>
            </w:r>
            <w:r>
              <w:rPr>
                <w:sz w:val="24"/>
                <w:szCs w:val="24"/>
              </w:rPr>
              <w:t xml:space="preserve">привязанных</w:t>
            </w:r>
            <w:r>
              <w:rPr>
                <w:sz w:val="24"/>
                <w:szCs w:val="24"/>
              </w:rPr>
              <w:t xml:space="preserve"> аэростатов над территорией  (указать муниципальное образование), а также </w:t>
            </w:r>
            <w:r>
              <w:rPr>
                <w:sz w:val="24"/>
                <w:szCs w:val="24"/>
              </w:rPr>
              <w:t xml:space="preserve">на посадку (взлет</w:t>
            </w:r>
            <w:r>
              <w:rPr>
                <w:sz w:val="24"/>
                <w:szCs w:val="24"/>
              </w:rPr>
              <w:t xml:space="preserve">) на расположенные в границах </w:t>
            </w:r>
            <w:r>
              <w:rPr>
                <w:sz w:val="24"/>
                <w:szCs w:val="24"/>
              </w:rPr>
              <w:t xml:space="preserve">территории </w:t>
            </w:r>
            <w:r>
              <w:rPr>
                <w:sz w:val="24"/>
                <w:szCs w:val="24"/>
              </w:rPr>
              <w:t xml:space="preserve">(указать муниципальное образование) площадки, сведения о которых не опубликованы в документах аэронавигационной информации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360" w:lineRule="exact"/>
              <w:tabs>
                <w:tab w:val="left" w:pos="10065" w:leader="underscor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19"/>
        </w:trPr>
        <w:tc>
          <w:tcPr>
            <w:tcW w:w="7828" w:type="dxa"/>
            <w:vAlign w:val="center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на обработку персональных данных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5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line="360" w:lineRule="exact"/>
              <w:tabs>
                <w:tab w:val="left" w:pos="10065" w:leader="underscor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keepNext/>
        <w:spacing w:line="360" w:lineRule="exact"/>
        <w:tabs>
          <w:tab w:val="left" w:pos="10065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3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3"/>
        <w:ind w:left="6237"/>
        <w:jc w:val="right"/>
        <w:pageBreakBefore/>
        <w:rPr>
          <w:sz w:val="28"/>
          <w:szCs w:val="28"/>
        </w:rPr>
        <w:outlineLvl w:val="2"/>
      </w:pPr>
      <w:r>
        <w:rPr>
          <w:sz w:val="28"/>
          <w:szCs w:val="28"/>
        </w:rPr>
        <w:t xml:space="preserve">Форма 1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070" w:type="dxa"/>
        <w:tblInd w:w="-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400"/>
        <w:gridCol w:w="3543"/>
        <w:gridCol w:w="2127"/>
      </w:tblGrid>
      <w:tr>
        <w:tblPrEx/>
        <w:trPr/>
        <w:tc>
          <w:tcPr>
            <w:tcW w:w="4400" w:type="dxa"/>
            <w:textDirection w:val="lrTb"/>
            <w:noWrap w:val="false"/>
          </w:tcPr>
          <w:p>
            <w:pPr>
              <w:pStyle w:val="958"/>
            </w:pPr>
            <w:r/>
            <w:r/>
          </w:p>
        </w:tc>
        <w:tc>
          <w:tcPr>
            <w:gridSpan w:val="2"/>
            <w:tcW w:w="5670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Главе местного самоуправления 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т 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ind w:right="86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</w:t>
            </w:r>
            <w:r>
              <w:rPr>
                <w:i/>
                <w:sz w:val="20"/>
                <w:szCs w:val="20"/>
              </w:rPr>
              <w:t xml:space="preserve">фамилия, имя, отчество (при налич</w:t>
            </w:r>
            <w:r>
              <w:rPr>
                <w:i/>
                <w:sz w:val="20"/>
                <w:szCs w:val="20"/>
              </w:rPr>
              <w:t xml:space="preserve">ии);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4"/>
              </w:rPr>
              <w:t xml:space="preserve">документ, удостоверяющий личность</w:t>
            </w:r>
            <w:r>
              <w:rPr>
                <w:i/>
                <w:sz w:val="20"/>
                <w:szCs w:val="24"/>
              </w:rPr>
              <w:t xml:space="preserve">: серия, номер, как</w:t>
            </w:r>
            <w:r>
              <w:rPr>
                <w:i/>
                <w:sz w:val="20"/>
                <w:szCs w:val="24"/>
              </w:rPr>
              <w:t xml:space="preserve">им органом и когда выдан;</w:t>
            </w:r>
            <w:r>
              <w:rPr>
                <w:i/>
                <w:sz w:val="20"/>
                <w:szCs w:val="24"/>
              </w:rPr>
              <w:t xml:space="preserve"> </w:t>
            </w:r>
            <w:r>
              <w:rPr>
                <w:i/>
                <w:sz w:val="20"/>
                <w:szCs w:val="24"/>
              </w:rPr>
              <w:t xml:space="preserve">наименование </w:t>
            </w:r>
            <w:r>
              <w:rPr>
                <w:i/>
                <w:sz w:val="20"/>
                <w:szCs w:val="24"/>
              </w:rPr>
              <w:t xml:space="preserve"> юридического</w:t>
            </w:r>
            <w:r>
              <w:rPr>
                <w:i/>
                <w:sz w:val="20"/>
                <w:szCs w:val="24"/>
              </w:rPr>
              <w:t xml:space="preserve"> лица, индивидуального предпринимателя</w:t>
            </w:r>
            <w:r>
              <w:rPr>
                <w:i/>
                <w:sz w:val="20"/>
                <w:szCs w:val="24"/>
              </w:rPr>
              <w:t xml:space="preserve">, ИНН, ОГРН (ОГРНИП</w:t>
            </w:r>
            <w:r>
              <w:rPr>
                <w:i/>
                <w:sz w:val="20"/>
                <w:szCs w:val="20"/>
              </w:rPr>
              <w:t xml:space="preserve">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4400" w:type="dxa"/>
            <w:textDirection w:val="lrTb"/>
            <w:noWrap w:val="false"/>
          </w:tcPr>
          <w:p>
            <w:pPr>
              <w:pStyle w:val="958"/>
            </w:pPr>
            <w:r/>
            <w:r/>
          </w:p>
        </w:tc>
        <w:tc>
          <w:tcPr>
            <w:gridSpan w:val="2"/>
            <w:tcW w:w="5670" w:type="dxa"/>
            <w:textDirection w:val="lrTb"/>
            <w:noWrap w:val="false"/>
          </w:tcPr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заявителя: 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отчество (при наличии)</w:t>
            </w:r>
            <w:r>
              <w:rPr>
                <w:sz w:val="24"/>
                <w:szCs w:val="24"/>
              </w:rPr>
              <w:t xml:space="preserve"> уполномоченного представителя заявителя: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удостоверяющий личность</w:t>
            </w:r>
            <w:r>
              <w:rPr>
                <w:sz w:val="24"/>
                <w:szCs w:val="24"/>
              </w:rPr>
              <w:t xml:space="preserve"> представителя заявителя: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</w:t>
            </w:r>
            <w:r>
              <w:rPr>
                <w:i/>
                <w:sz w:val="20"/>
                <w:szCs w:val="20"/>
              </w:rPr>
              <w:t xml:space="preserve">с</w:t>
            </w:r>
            <w:r>
              <w:rPr>
                <w:i/>
                <w:sz w:val="20"/>
                <w:szCs w:val="20"/>
              </w:rPr>
              <w:t xml:space="preserve">ерия, номер, каким органом и когда выдан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070" w:type="dxa"/>
            <w:textDirection w:val="lrTb"/>
            <w:noWrap w:val="false"/>
          </w:tcPr>
          <w:p>
            <w:pPr>
              <w:pStyle w:val="958"/>
              <w:jc w:val="center"/>
              <w:rPr>
                <w:b/>
                <w:bCs/>
                <w:sz w:val="24"/>
                <w:szCs w:val="24"/>
              </w:rPr>
            </w:pPr>
            <w:r/>
            <w:bookmarkStart w:id="1" w:name="P919"/>
            <w:r/>
            <w:bookmarkEnd w:id="1"/>
            <w:r>
              <w:rPr>
                <w:b/>
                <w:bCs/>
                <w:sz w:val="24"/>
                <w:szCs w:val="24"/>
              </w:rPr>
              <w:t xml:space="preserve">Заявление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5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 в</w:t>
            </w:r>
            <w:r>
              <w:rPr>
                <w:bCs/>
                <w:sz w:val="24"/>
                <w:szCs w:val="24"/>
              </w:rPr>
              <w:t xml:space="preserve">ыдаче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</w:t>
            </w:r>
            <w:r>
              <w:rPr>
                <w:bCs/>
                <w:sz w:val="24"/>
                <w:szCs w:val="24"/>
              </w:rPr>
              <w:t xml:space="preserve">привязанных</w:t>
            </w:r>
            <w:r>
              <w:rPr>
                <w:bCs/>
                <w:sz w:val="24"/>
                <w:szCs w:val="24"/>
              </w:rPr>
              <w:t xml:space="preserve"> аэростатов над территорией  (указать муниципальное образование), а также </w:t>
            </w:r>
            <w:r>
              <w:rPr>
                <w:bCs/>
                <w:sz w:val="24"/>
                <w:szCs w:val="24"/>
              </w:rPr>
              <w:t xml:space="preserve">на посадку (взлет</w:t>
            </w:r>
            <w:r>
              <w:rPr>
                <w:bCs/>
                <w:sz w:val="24"/>
                <w:szCs w:val="24"/>
              </w:rPr>
              <w:t xml:space="preserve">) на расположенные в границах территории (указать муниципальное образование) площадки, сведения о которых не опубликованы в документах аэронавигационной информации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070" w:type="dxa"/>
            <w:textDirection w:val="lrTb"/>
            <w:noWrap w:val="false"/>
          </w:tcPr>
          <w:p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Прошу выд</w:t>
            </w:r>
            <w:r>
              <w:rPr>
                <w:sz w:val="24"/>
                <w:szCs w:val="24"/>
              </w:rPr>
              <w:t xml:space="preserve">ать разрешение на использование</w:t>
            </w:r>
            <w:r>
              <w:rPr>
                <w:sz w:val="24"/>
                <w:szCs w:val="24"/>
              </w:rPr>
              <w:t xml:space="preserve"> воздушного пространства над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(</w:t>
            </w:r>
            <w:r>
              <w:rPr>
                <w:i/>
                <w:szCs w:val="20"/>
              </w:rPr>
              <w:t xml:space="preserve">указать населенный пункт муниципального образования </w:t>
            </w:r>
            <w:r>
              <w:rPr>
                <w:i/>
                <w:szCs w:val="20"/>
              </w:rPr>
              <w:t xml:space="preserve">Нижегородской области</w:t>
            </w:r>
            <w:r>
              <w:rPr>
                <w:i/>
                <w:szCs w:val="20"/>
              </w:rPr>
              <w:t xml:space="preserve">)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jc w:val="both"/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_______________________________________________________________________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 xml:space="preserve">(вид деятельности по использованию воздушного пространства)</w:t>
            </w:r>
            <w:r>
              <w:rPr>
                <w:i/>
                <w:szCs w:val="20"/>
              </w:rPr>
            </w:r>
            <w:r>
              <w:rPr>
                <w:i/>
                <w:szCs w:val="20"/>
              </w:rPr>
            </w:r>
          </w:p>
          <w:p>
            <w:pPr>
              <w:jc w:val="both"/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воздушном судне: тип 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государственный (регистрационный) опознавательный знак 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аводской номер (при наличии) 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использования воздушного пространства над населенным пунктом: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начало _______________________, окончание __________________________.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использования воздушного пространства   над   населенным   пунктом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i/>
                <w:szCs w:val="20"/>
              </w:rPr>
            </w:pPr>
            <w:r>
              <w:rPr>
                <w:i/>
                <w:szCs w:val="20"/>
              </w:rPr>
              <w:t xml:space="preserve">(посадочные площадки, планируемые к использованию):</w:t>
            </w:r>
            <w:r>
              <w:rPr>
                <w:i/>
                <w:szCs w:val="20"/>
              </w:rPr>
            </w:r>
            <w:r>
              <w:rPr>
                <w:i/>
                <w:szCs w:val="20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Время использования воздушного пространства над населенным пунктом: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i/>
                <w:szCs w:val="20"/>
              </w:rPr>
            </w:pPr>
            <w:r>
              <w:rPr>
                <w:i/>
                <w:sz w:val="24"/>
                <w:szCs w:val="24"/>
              </w:rPr>
              <w:t xml:space="preserve">(</w:t>
            </w:r>
            <w:r>
              <w:rPr>
                <w:i/>
                <w:szCs w:val="20"/>
              </w:rPr>
              <w:t xml:space="preserve">дневное/ночное)</w:t>
            </w:r>
            <w:r>
              <w:rPr>
                <w:i/>
                <w:szCs w:val="20"/>
              </w:rPr>
            </w:r>
            <w:r>
              <w:rPr>
                <w:i/>
                <w:szCs w:val="20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0070" w:type="dxa"/>
            <w:textDirection w:val="lrTb"/>
            <w:noWrap w:val="false"/>
          </w:tcPr>
          <w:p>
            <w:pPr>
              <w:pStyle w:val="958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</w:t>
            </w:r>
            <w:r>
              <w:rPr>
                <w:sz w:val="24"/>
                <w:szCs w:val="24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bottom w:val="single" w:color="auto" w:sz="4" w:space="0"/>
            </w:tcBorders>
            <w:tcW w:w="10070" w:type="dxa"/>
            <w:textDirection w:val="lrTb"/>
            <w:noWrap w:val="false"/>
          </w:tcPr>
          <w:p>
            <w:pPr>
              <w:pStyle w:val="958"/>
              <w:ind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предоставления Услуги прошу (указать один из перечисленных способов):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9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3" w:type="dxa"/>
            <w:textDirection w:val="lrTb"/>
            <w:noWrap w:val="false"/>
          </w:tcPr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Выдать при личном обращении в Орган местного самоуправления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49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3" w:type="dxa"/>
            <w:textDirection w:val="lrTb"/>
            <w:noWrap w:val="false"/>
          </w:tcPr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Выдать в МФЦ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3" w:type="dxa"/>
            <w:textDirection w:val="lrTb"/>
            <w:noWrap w:val="false"/>
          </w:tcPr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Направить в форме электронного документа в </w:t>
            </w:r>
            <w:r>
              <w:rPr>
                <w:sz w:val="24"/>
                <w:szCs w:val="24"/>
              </w:rPr>
              <w:t xml:space="preserve">личный кабинет на цифровой платформе планирования полетов БВС «</w:t>
            </w:r>
            <w:r>
              <w:rPr>
                <w:sz w:val="24"/>
                <w:szCs w:val="24"/>
              </w:rPr>
              <w:t xml:space="preserve">Флай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Дрон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58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Независимо от способа подачи документов результат Услуги будет направлен в личный кабинет на Едином портале </w:t>
      </w:r>
      <w:r>
        <w:rPr>
          <w:sz w:val="20"/>
          <w:szCs w:val="20"/>
          <w:lang w:eastAsia="ru-RU"/>
        </w:rPr>
        <w:t xml:space="preserve">(при наличии технической возможности)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проинформировать меня о ходе предоставления Услуги путем (нужное отметить):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43" w:type="dxa"/>
        <w:tblInd w:w="-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5"/>
        <w:gridCol w:w="1538"/>
      </w:tblGrid>
      <w:tr>
        <w:tblPrEx/>
        <w:trPr>
          <w:trHeight w:val="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5" w:type="dxa"/>
            <w:textDirection w:val="lrTb"/>
            <w:noWrap w:val="false"/>
          </w:tcPr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Направления в </w:t>
            </w:r>
            <w:r>
              <w:rPr>
                <w:sz w:val="24"/>
                <w:szCs w:val="24"/>
              </w:rPr>
              <w:t xml:space="preserve">л</w:t>
            </w:r>
            <w:r>
              <w:rPr>
                <w:sz w:val="24"/>
                <w:szCs w:val="24"/>
              </w:rPr>
              <w:t xml:space="preserve">ичный кабинет на Едином портале </w:t>
            </w:r>
            <w:r>
              <w:rPr>
                <w:sz w:val="20"/>
                <w:szCs w:val="20"/>
                <w:lang w:eastAsia="ru-RU"/>
              </w:rPr>
              <w:t xml:space="preserve">(при наличии технической возможности)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5" w:type="dxa"/>
            <w:textDirection w:val="lrTb"/>
            <w:noWrap w:val="false"/>
          </w:tcPr>
          <w:p>
            <w:pPr>
              <w:pStyle w:val="95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Направления в личный кабинет </w:t>
            </w:r>
            <w:r>
              <w:rPr>
                <w:sz w:val="24"/>
                <w:szCs w:val="24"/>
              </w:rPr>
              <w:t xml:space="preserve">на цифровой платформе планирования полетов БВС «</w:t>
            </w:r>
            <w:r>
              <w:rPr>
                <w:sz w:val="24"/>
                <w:szCs w:val="24"/>
              </w:rPr>
              <w:t xml:space="preserve">Флай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Дрон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58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8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49" w:type="dxa"/>
        <w:tblInd w:w="-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30"/>
        <w:gridCol w:w="4588"/>
        <w:gridCol w:w="2643"/>
        <w:gridCol w:w="1888"/>
      </w:tblGrid>
      <w:tr>
        <w:tblPrEx/>
        <w:trPr>
          <w:trHeight w:val="413"/>
        </w:trPr>
        <w:tc>
          <w:tcPr>
            <w:tcW w:w="1030" w:type="dxa"/>
            <w:textDirection w:val="lrTb"/>
            <w:noWrap w:val="false"/>
          </w:tcPr>
          <w:p>
            <w:pPr>
              <w:pStyle w:val="958"/>
              <w:jc w:val="both"/>
              <w:spacing w:line="1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88" w:type="dxa"/>
            <w:textDirection w:val="lrTb"/>
            <w:noWrap w:val="false"/>
          </w:tcPr>
          <w:p>
            <w:pPr>
              <w:pStyle w:val="958"/>
              <w:spacing w:line="1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spacing w:line="1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43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88" w:type="dxa"/>
            <w:textDirection w:val="lrTb"/>
            <w:noWrap w:val="false"/>
          </w:tcPr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1"/>
        </w:trPr>
        <w:tc>
          <w:tcPr>
            <w:gridSpan w:val="2"/>
            <w:tcW w:w="5618" w:type="dxa"/>
            <w:textDirection w:val="lrTb"/>
            <w:noWrap w:val="false"/>
          </w:tcPr>
          <w:p>
            <w:pPr>
              <w:pStyle w:val="958"/>
              <w:spacing w:line="15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(при наличии)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43" w:type="dxa"/>
            <w:textDirection w:val="lrTb"/>
            <w:noWrap w:val="false"/>
          </w:tcPr>
          <w:p>
            <w:pPr>
              <w:pStyle w:val="9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88" w:type="dxa"/>
            <w:textDirection w:val="lrTb"/>
            <w:noWrap w:val="false"/>
          </w:tcPr>
          <w:p>
            <w:pPr>
              <w:pStyle w:val="9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right"/>
        <w:pageBreakBefore/>
        <w:tabs>
          <w:tab w:val="left" w:pos="4260" w:leader="none"/>
        </w:tabs>
        <w:outlineLvl w:val="2"/>
      </w:pPr>
      <w:r>
        <w:rPr>
          <w:sz w:val="28"/>
          <w:szCs w:val="28"/>
        </w:rPr>
        <w:t xml:space="preserve">Форма </w:t>
      </w:r>
      <w:r>
        <w:rPr>
          <w:sz w:val="28"/>
          <w:szCs w:val="28"/>
        </w:rPr>
        <w:t xml:space="preserve">2</w:t>
      </w:r>
      <w:r/>
    </w:p>
    <w:p>
      <w:r/>
      <w:r/>
    </w:p>
    <w:p>
      <w:pPr>
        <w:jc w:val="center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С</w:t>
      </w:r>
      <w:r>
        <w:rPr>
          <w:color w:val="000000"/>
          <w:sz w:val="24"/>
          <w:szCs w:val="24"/>
        </w:rPr>
        <w:t xml:space="preserve">огласие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Я (далее - Субъект), 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Cs w:val="20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i/>
          <w:color w:val="000000"/>
          <w:szCs w:val="20"/>
        </w:rPr>
        <w:t xml:space="preserve">(фамилия, имя, отчество (последнее - при наличии))</w:t>
      </w:r>
      <w:r>
        <w:rPr>
          <w:i/>
          <w:szCs w:val="20"/>
        </w:rPr>
      </w:r>
      <w:r>
        <w:rPr>
          <w:i/>
          <w:szCs w:val="20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до</w:t>
      </w:r>
      <w:r>
        <w:rPr>
          <w:color w:val="000000"/>
          <w:sz w:val="24"/>
          <w:szCs w:val="24"/>
        </w:rPr>
        <w:t xml:space="preserve">кумент, удостоверяющий личность:</w:t>
      </w:r>
      <w:r>
        <w:rPr>
          <w:sz w:val="24"/>
          <w:szCs w:val="24"/>
        </w:rPr>
        <w:t xml:space="preserve"> 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color w:val="000000"/>
          <w:szCs w:val="20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Cs w:val="20"/>
        </w:rPr>
        <w:t xml:space="preserve">(</w:t>
      </w:r>
      <w:r>
        <w:rPr>
          <w:i/>
          <w:color w:val="000000"/>
          <w:szCs w:val="20"/>
        </w:rPr>
        <w:t xml:space="preserve">вид документа)</w:t>
      </w:r>
      <w:r>
        <w:rPr>
          <w:i/>
          <w:color w:val="000000"/>
          <w:szCs w:val="20"/>
        </w:rPr>
      </w:r>
      <w:r>
        <w:rPr>
          <w:i/>
          <w:color w:val="000000"/>
          <w:szCs w:val="20"/>
        </w:rPr>
      </w:r>
    </w:p>
    <w:p>
      <w:pPr>
        <w:jc w:val="both"/>
        <w:spacing w:line="288" w:lineRule="atLeast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серия, № _______</w:t>
      </w:r>
      <w:r>
        <w:rPr>
          <w:color w:val="000000"/>
          <w:sz w:val="24"/>
          <w:szCs w:val="24"/>
        </w:rPr>
        <w:t xml:space="preserve">_  _</w:t>
      </w:r>
      <w:r>
        <w:rPr>
          <w:color w:val="000000"/>
          <w:sz w:val="24"/>
          <w:szCs w:val="24"/>
        </w:rPr>
        <w:t xml:space="preserve">________, выдан ___________________________________________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color w:val="000000"/>
          <w:szCs w:val="20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i/>
          <w:color w:val="000000"/>
          <w:szCs w:val="20"/>
        </w:rPr>
        <w:t xml:space="preserve">(кем и когда)</w:t>
      </w:r>
      <w:r>
        <w:rPr>
          <w:i/>
          <w:color w:val="000000"/>
          <w:szCs w:val="20"/>
        </w:rPr>
      </w:r>
      <w:r>
        <w:rPr>
          <w:i/>
          <w:color w:val="000000"/>
          <w:szCs w:val="20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проживающий(</w:t>
      </w:r>
      <w:r>
        <w:rPr>
          <w:color w:val="000000"/>
          <w:sz w:val="24"/>
          <w:szCs w:val="24"/>
        </w:rPr>
        <w:t xml:space="preserve">ая</w:t>
      </w:r>
      <w:r>
        <w:rPr>
          <w:color w:val="000000"/>
          <w:sz w:val="24"/>
          <w:szCs w:val="24"/>
        </w:rPr>
        <w:t xml:space="preserve">) 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даю свое согласие ______________________________________________ </w:t>
      </w:r>
      <w:r>
        <w:rPr>
          <w:i/>
          <w:iCs/>
          <w:color w:val="000000"/>
          <w:sz w:val="24"/>
          <w:szCs w:val="24"/>
        </w:rPr>
        <w:t xml:space="preserve">(указывается Орган местного самоуправления) (далее – Оператор)</w:t>
      </w:r>
      <w:r>
        <w:rPr>
          <w:color w:val="000000"/>
          <w:sz w:val="24"/>
          <w:szCs w:val="24"/>
        </w:rPr>
        <w:t xml:space="preserve">, на обработку своих персональных данных на следующих условиях: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1. Оператор осуществляет обработку персональных данных Субъекта исключительно в целях предоставления муниципальной услуги «</w:t>
      </w:r>
      <w:r>
        <w:rPr>
          <w:color w:val="000000"/>
          <w:sz w:val="24"/>
          <w:szCs w:val="24"/>
        </w:rPr>
        <w:t xml:space="preserve">Выдача </w:t>
      </w:r>
      <w:r>
        <w:rPr>
          <w:color w:val="000000"/>
          <w:sz w:val="24"/>
          <w:szCs w:val="24"/>
        </w:rPr>
        <w:t xml:space="preserve">разрешений на выполнение авиационных работ, парашютных прыжков, демонстрационных полётов воздушных судов, полётов беспилотных воздушных судов (за исключением полётов беспилотных воздушных судов с максимальной взлётной массой менее 0,25 кг), подъёмов привяз</w:t>
      </w:r>
      <w:r>
        <w:rPr>
          <w:color w:val="000000"/>
          <w:sz w:val="24"/>
          <w:szCs w:val="24"/>
        </w:rPr>
        <w:t xml:space="preserve">ан</w:t>
      </w:r>
      <w:r>
        <w:rPr>
          <w:color w:val="000000"/>
          <w:sz w:val="24"/>
          <w:szCs w:val="24"/>
        </w:rPr>
        <w:t xml:space="preserve">ных аэростатов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</w:r>
      <w:r>
        <w:rPr>
          <w:color w:val="000000"/>
          <w:sz w:val="24"/>
          <w:szCs w:val="24"/>
        </w:rPr>
        <w:t xml:space="preserve">»</w:t>
      </w:r>
      <w:r>
        <w:rPr>
          <w:color w:val="000000"/>
          <w:sz w:val="24"/>
          <w:szCs w:val="24"/>
        </w:rPr>
        <w:t xml:space="preserve">, осуществляемой Оператором.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2. Перечень персональных данных, передаваемых Оператору на обработку: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- данные основного документа, удостоверяющего личность, включая: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фамилию, имя, отчество;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дату и место рождения;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место проживания;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ИНН;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- контактный телефон;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- почтовый адрес;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- адрес электронной почты;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- сведения о наличии, либо отсутствии прав на недвижимое имущество.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3. 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</w:t>
      </w:r>
      <w:r>
        <w:rPr>
          <w:color w:val="000000"/>
          <w:sz w:val="24"/>
          <w:szCs w:val="24"/>
        </w:rPr>
        <w:t xml:space="preserve">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 описание вышеуказанных способов обработки данных приведено в </w:t>
      </w:r>
      <w:r>
        <w:rPr>
          <w:sz w:val="24"/>
          <w:szCs w:val="24"/>
        </w:rPr>
        <w:t xml:space="preserve">Федеральном </w:t>
      </w:r>
      <w:hyperlink r:id="rId12" w:tooltip="https://login.consultant.ru/link/?req=doc&amp;base=LAW&amp;n=500102&amp;date=19.08.2025" w:history="1">
        <w:r>
          <w:rPr>
            <w:rStyle w:val="957"/>
            <w:color w:val="auto"/>
            <w:sz w:val="24"/>
            <w:szCs w:val="24"/>
            <w:u w:val="none"/>
          </w:rPr>
          <w:t xml:space="preserve">законе</w:t>
        </w:r>
      </w:hyperlink>
      <w:r>
        <w:rPr>
          <w:color w:val="000000"/>
          <w:sz w:val="24"/>
          <w:szCs w:val="24"/>
        </w:rPr>
        <w:t xml:space="preserve"> от 27 июля 2006 г. </w:t>
      </w:r>
      <w:r>
        <w:rPr>
          <w:color w:val="000000"/>
          <w:sz w:val="24"/>
          <w:szCs w:val="24"/>
        </w:rPr>
        <w:t xml:space="preserve">№</w:t>
      </w:r>
      <w:r>
        <w:rPr>
          <w:color w:val="000000"/>
          <w:sz w:val="24"/>
          <w:szCs w:val="24"/>
        </w:rPr>
        <w:t xml:space="preserve"> 152-ФЗ </w:t>
      </w:r>
      <w:r>
        <w:rPr>
          <w:color w:val="000000"/>
          <w:sz w:val="24"/>
          <w:szCs w:val="24"/>
        </w:rPr>
        <w:t xml:space="preserve">«</w:t>
      </w:r>
      <w:r>
        <w:rPr>
          <w:color w:val="000000"/>
          <w:sz w:val="24"/>
          <w:szCs w:val="24"/>
        </w:rPr>
        <w:t xml:space="preserve">О персональных данных</w:t>
      </w:r>
      <w:r>
        <w:rPr>
          <w:color w:val="000000"/>
          <w:sz w:val="24"/>
          <w:szCs w:val="24"/>
        </w:rPr>
        <w:t xml:space="preserve">»</w:t>
      </w:r>
      <w:r>
        <w:rPr>
          <w:color w:val="000000"/>
          <w:sz w:val="24"/>
          <w:szCs w:val="24"/>
        </w:rPr>
        <w:t xml:space="preserve">, а также на передачу такой информации третьим лицам в случаях, установленных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4. Настоящее согласие действует бессрочно.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6. Субъект по письменному запросу имеет право на получение информации, касающейся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"___" _____________ 202__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__</w:t>
      </w:r>
      <w:r>
        <w:rPr>
          <w:color w:val="000000"/>
          <w:sz w:val="24"/>
          <w:szCs w:val="24"/>
        </w:rPr>
        <w:t xml:space="preserve">_____</w:t>
      </w:r>
      <w:r>
        <w:rPr>
          <w:color w:val="000000"/>
          <w:sz w:val="24"/>
          <w:szCs w:val="24"/>
        </w:rPr>
        <w:t xml:space="preserve">_____</w:t>
      </w:r>
      <w:r>
        <w:rPr>
          <w:color w:val="000000"/>
          <w:sz w:val="24"/>
          <w:szCs w:val="24"/>
        </w:rPr>
        <w:t xml:space="preserve">                </w:t>
      </w:r>
      <w:r>
        <w:rPr>
          <w:color w:val="000000"/>
          <w:sz w:val="24"/>
          <w:szCs w:val="24"/>
        </w:rPr>
        <w:t xml:space="preserve"> 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88" w:lineRule="atLeast"/>
        <w:rPr>
          <w:i/>
          <w:szCs w:val="20"/>
        </w:rPr>
        <w:pBdr>
          <w:top w:val="none" w:color="000000" w:sz="4" w:space="0"/>
          <w:left w:val="none" w:color="000000" w:sz="4" w:space="0"/>
          <w:bottom w:val="none" w:color="000000" w:sz="4" w:space="1"/>
          <w:right w:val="none" w:color="000000" w:sz="4" w:space="0"/>
        </w:pBdr>
      </w:pPr>
      <w:r>
        <w:rPr>
          <w:i/>
          <w:color w:val="000000"/>
          <w:szCs w:val="20"/>
        </w:rPr>
        <w:t xml:space="preserve">        п</w:t>
      </w:r>
      <w:r>
        <w:rPr>
          <w:i/>
          <w:color w:val="000000"/>
          <w:szCs w:val="20"/>
        </w:rPr>
        <w:t xml:space="preserve">одпись</w:t>
      </w:r>
      <w:r>
        <w:rPr>
          <w:i/>
          <w:color w:val="000000"/>
          <w:szCs w:val="20"/>
        </w:rPr>
        <w:t xml:space="preserve">                                   </w:t>
      </w:r>
      <w:r>
        <w:rPr>
          <w:i/>
          <w:color w:val="000000"/>
          <w:szCs w:val="20"/>
        </w:rPr>
        <w:t xml:space="preserve"> фамилия, имя, отчество (последнее - при наличии)</w:t>
      </w:r>
      <w:r>
        <w:rPr>
          <w:i/>
          <w:szCs w:val="20"/>
        </w:rPr>
      </w:r>
      <w:r>
        <w:rPr>
          <w:i/>
          <w:szCs w:val="20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Подтверждаю, что ознакомлен(а) с положениями </w:t>
      </w:r>
      <w:r>
        <w:rPr>
          <w:sz w:val="24"/>
          <w:szCs w:val="24"/>
        </w:rPr>
        <w:t xml:space="preserve">Федерального </w:t>
      </w:r>
      <w:hyperlink r:id="rId13" w:tooltip="https://login.consultant.ru/link/?req=doc&amp;base=LAW&amp;n=500102&amp;date=19.08.2025" w:history="1">
        <w:r>
          <w:rPr>
            <w:rStyle w:val="957"/>
            <w:color w:val="auto"/>
            <w:sz w:val="24"/>
            <w:szCs w:val="24"/>
            <w:u w:val="none"/>
          </w:rPr>
          <w:t xml:space="preserve">закона</w:t>
        </w:r>
      </w:hyperlink>
      <w:r>
        <w:rPr>
          <w:sz w:val="24"/>
          <w:szCs w:val="24"/>
        </w:rPr>
        <w:t xml:space="preserve"> от </w:t>
      </w:r>
      <w:r>
        <w:rPr>
          <w:color w:val="000000"/>
          <w:sz w:val="24"/>
          <w:szCs w:val="24"/>
        </w:rPr>
        <w:t xml:space="preserve">27 июля 2006 г. </w:t>
      </w:r>
      <w:r>
        <w:rPr>
          <w:color w:val="000000"/>
          <w:sz w:val="24"/>
          <w:szCs w:val="24"/>
        </w:rPr>
        <w:t xml:space="preserve">№</w:t>
      </w:r>
      <w:r>
        <w:rPr>
          <w:color w:val="000000"/>
          <w:sz w:val="24"/>
          <w:szCs w:val="24"/>
        </w:rPr>
        <w:t xml:space="preserve"> 152-ФЗ </w:t>
      </w:r>
      <w:r>
        <w:rPr>
          <w:color w:val="000000"/>
          <w:sz w:val="24"/>
          <w:szCs w:val="24"/>
        </w:rPr>
        <w:t xml:space="preserve">«</w:t>
      </w:r>
      <w:r>
        <w:rPr>
          <w:color w:val="000000"/>
          <w:sz w:val="24"/>
          <w:szCs w:val="24"/>
        </w:rPr>
        <w:t xml:space="preserve">О персональных данных</w:t>
      </w:r>
      <w:r>
        <w:rPr>
          <w:color w:val="000000"/>
          <w:sz w:val="24"/>
          <w:szCs w:val="24"/>
        </w:rPr>
        <w:t xml:space="preserve">»</w:t>
      </w:r>
      <w:r>
        <w:rPr>
          <w:color w:val="000000"/>
          <w:sz w:val="24"/>
          <w:szCs w:val="24"/>
        </w:rPr>
        <w:t xml:space="preserve">, права и обязанности в области защиты персональных данных мне разъяснены.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"___" _____________ 202__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_____</w:t>
      </w:r>
      <w:r>
        <w:rPr>
          <w:color w:val="000000"/>
          <w:sz w:val="24"/>
          <w:szCs w:val="24"/>
        </w:rPr>
        <w:t xml:space="preserve">_____</w:t>
      </w:r>
      <w:r>
        <w:rPr>
          <w:color w:val="000000"/>
          <w:sz w:val="24"/>
          <w:szCs w:val="24"/>
        </w:rPr>
        <w:t xml:space="preserve">__ </w:t>
      </w:r>
      <w:r>
        <w:rPr>
          <w:color w:val="000000"/>
          <w:sz w:val="24"/>
          <w:szCs w:val="24"/>
        </w:rPr>
        <w:t xml:space="preserve">               </w:t>
      </w:r>
      <w:r>
        <w:rPr>
          <w:color w:val="000000"/>
          <w:sz w:val="24"/>
          <w:szCs w:val="24"/>
        </w:rPr>
        <w:t xml:space="preserve">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88" w:lineRule="atLeast"/>
        <w:rPr>
          <w:i/>
          <w:color w:val="00000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i/>
          <w:color w:val="000000"/>
          <w:szCs w:val="20"/>
        </w:rPr>
        <w:t xml:space="preserve">      </w:t>
      </w:r>
      <w:r>
        <w:rPr>
          <w:i/>
          <w:color w:val="000000"/>
          <w:szCs w:val="20"/>
        </w:rPr>
        <w:t xml:space="preserve">подпись </w:t>
      </w:r>
      <w:r>
        <w:rPr>
          <w:i/>
          <w:color w:val="000000"/>
          <w:szCs w:val="20"/>
        </w:rPr>
        <w:t xml:space="preserve">                                   </w:t>
      </w:r>
      <w:r>
        <w:rPr>
          <w:i/>
          <w:color w:val="000000"/>
          <w:szCs w:val="20"/>
        </w:rPr>
        <w:t xml:space="preserve">фамилия, имя, отчество (последнее - при наличии)</w:t>
      </w:r>
      <w:r>
        <w:rPr>
          <w:i/>
          <w:color w:val="000000"/>
          <w:szCs w:val="20"/>
        </w:rPr>
      </w:r>
      <w:r>
        <w:rPr>
          <w:i/>
          <w:color w:val="000000"/>
          <w:szCs w:val="20"/>
        </w:rPr>
      </w:r>
    </w:p>
    <w:p>
      <w:pPr>
        <w:jc w:val="right"/>
        <w:tabs>
          <w:tab w:val="left" w:pos="426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567" w:right="567" w:bottom="1134" w:left="1134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 Light">
    <w:panose1 w:val="02000603000000000000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34510622"/>
      <w:docPartObj>
        <w:docPartGallery w:val="Page Numbers (Top of Page)"/>
        <w:docPartUnique w:val="true"/>
      </w:docPartObj>
      <w:rPr/>
    </w:sdtPr>
    <w:sdtContent>
      <w:p>
        <w:pPr>
          <w:pStyle w:val="94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12</w:t>
        </w:r>
        <w:r>
          <w:fldChar w:fldCharType="end"/>
        </w:r>
        <w:r/>
      </w:p>
    </w:sdtContent>
  </w:sdt>
  <w:p>
    <w:pPr>
      <w:pStyle w:val="94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  <w:jc w:val="center"/>
    </w:pPr>
    <w:r/>
    <w:r/>
  </w:p>
  <w:p>
    <w:pPr>
      <w:pStyle w:val="9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1644" w:hanging="1077"/>
      </w:pPr>
      <w:rPr>
        <w:rFonts w:ascii="Times New Roman" w:hAnsi="Times New Roman" w:eastAsia="Times New Roman" w:cs="Times New Roman"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ascii="Times New Roman" w:hAnsi="Times New Roman" w:eastAsia="Times New Roman" w:cs="Times New Roman"/>
        <w:color w:val="00000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i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7" w:hanging="1077"/>
        <w:tabs>
          <w:tab w:val="num" w:pos="2154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1644" w:hanging="1077"/>
      </w:pPr>
      <w:rPr>
        <w:rFonts w:ascii="Times New Roman" w:hAnsi="Times New Roman" w:eastAsia="Times New Roman" w:cs="Times New Roman"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ascii="Times New Roman" w:hAnsi="Times New Roman" w:eastAsia="Times New Roman" w:cs="Times New Roman"/>
        <w:color w:val="00000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i w:val="0"/>
        <w:color w:val="000000"/>
        <w:sz w:val="28"/>
        <w:szCs w:val="28"/>
      </w:rPr>
    </w:lvl>
    <w:lvl w:ilvl="1">
      <w:start w:val="1"/>
      <w:numFmt w:val="decimal"/>
      <w:isLgl w:val="false"/>
      <w:suff w:val="tab"/>
      <w:lvlText w:val="%2)"/>
      <w:lvlJc w:val="left"/>
      <w:pPr>
        <w:ind w:left="1644" w:hanging="1077"/>
      </w:pPr>
      <w:rPr>
        <w:rFonts w:ascii="Times New Roman" w:hAnsi="Times New Roman" w:eastAsia="Times New Roman" w:cs="Times New Roman"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ascii="Times New Roman" w:hAnsi="Times New Roman" w:eastAsia="Times New Roman" w:cs="Times New Roman"/>
        <w:color w:val="00000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7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2069" w:hanging="1077"/>
        <w:tabs>
          <w:tab w:val="num" w:pos="2296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  <w:i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hint="default"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isLgl w:val="false"/>
      <w:suff w:val="tab"/>
      <w:lvlText w:val="%2)"/>
      <w:lvlJc w:val="left"/>
      <w:pPr>
        <w:ind w:left="1928" w:hanging="1077"/>
        <w:tabs>
          <w:tab w:val="num" w:pos="2155" w:leader="none"/>
        </w:tabs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hint="default"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8"/>
  </w:num>
  <w:num w:numId="3">
    <w:abstractNumId w:val="11"/>
  </w:num>
  <w:num w:numId="4">
    <w:abstractNumId w:val="18"/>
  </w:num>
  <w:num w:numId="5">
    <w:abstractNumId w:val="16"/>
  </w:num>
  <w:num w:numId="6">
    <w:abstractNumId w:val="2"/>
  </w:num>
  <w:num w:numId="7">
    <w:abstractNumId w:val="13"/>
  </w:num>
  <w:num w:numId="8">
    <w:abstractNumId w:val="3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0"/>
  </w:num>
  <w:num w:numId="14">
    <w:abstractNumId w:val="1"/>
  </w:num>
  <w:num w:numId="15">
    <w:abstractNumId w:val="14"/>
  </w:num>
  <w:num w:numId="16">
    <w:abstractNumId w:val="6"/>
  </w:num>
  <w:num w:numId="17">
    <w:abstractNumId w:val="15"/>
  </w:num>
  <w:num w:numId="18">
    <w:abstractNumId w:val="4"/>
  </w:num>
  <w:num w:numId="19">
    <w:abstractNumId w:val="5"/>
  </w:num>
  <w:num w:numId="20">
    <w:abstractNumId w:val="10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113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6">
    <w:name w:val="Heading 1 Char"/>
    <w:basedOn w:val="770"/>
    <w:link w:val="761"/>
    <w:uiPriority w:val="9"/>
    <w:rPr>
      <w:rFonts w:ascii="Arial" w:hAnsi="Arial" w:eastAsia="Arial" w:cs="Arial"/>
      <w:sz w:val="40"/>
      <w:szCs w:val="40"/>
    </w:rPr>
  </w:style>
  <w:style w:type="character" w:styleId="747">
    <w:name w:val="Heading 2 Char"/>
    <w:basedOn w:val="770"/>
    <w:link w:val="762"/>
    <w:uiPriority w:val="9"/>
    <w:rPr>
      <w:rFonts w:ascii="Arial" w:hAnsi="Arial" w:eastAsia="Arial" w:cs="Arial"/>
      <w:sz w:val="34"/>
    </w:rPr>
  </w:style>
  <w:style w:type="character" w:styleId="748">
    <w:name w:val="Heading 3 Char"/>
    <w:basedOn w:val="770"/>
    <w:link w:val="763"/>
    <w:uiPriority w:val="9"/>
    <w:rPr>
      <w:rFonts w:ascii="Arial" w:hAnsi="Arial" w:eastAsia="Arial" w:cs="Arial"/>
      <w:sz w:val="30"/>
      <w:szCs w:val="30"/>
    </w:rPr>
  </w:style>
  <w:style w:type="character" w:styleId="749">
    <w:name w:val="Heading 4 Char"/>
    <w:basedOn w:val="770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50">
    <w:name w:val="Heading 5 Char"/>
    <w:basedOn w:val="770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51">
    <w:name w:val="Heading 6 Char"/>
    <w:basedOn w:val="770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752">
    <w:name w:val="Heading 7 Char"/>
    <w:basedOn w:val="770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8 Char"/>
    <w:basedOn w:val="770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54">
    <w:name w:val="Heading 9 Char"/>
    <w:basedOn w:val="770"/>
    <w:link w:val="769"/>
    <w:uiPriority w:val="9"/>
    <w:rPr>
      <w:rFonts w:ascii="Arial" w:hAnsi="Arial" w:eastAsia="Arial" w:cs="Arial"/>
      <w:i/>
      <w:iCs/>
      <w:sz w:val="21"/>
      <w:szCs w:val="21"/>
    </w:rPr>
  </w:style>
  <w:style w:type="character" w:styleId="755">
    <w:name w:val="Title Char"/>
    <w:basedOn w:val="770"/>
    <w:link w:val="782"/>
    <w:uiPriority w:val="10"/>
    <w:rPr>
      <w:sz w:val="48"/>
      <w:szCs w:val="48"/>
    </w:rPr>
  </w:style>
  <w:style w:type="character" w:styleId="756">
    <w:name w:val="Subtitle Char"/>
    <w:basedOn w:val="770"/>
    <w:link w:val="784"/>
    <w:uiPriority w:val="11"/>
    <w:rPr>
      <w:sz w:val="24"/>
      <w:szCs w:val="24"/>
    </w:rPr>
  </w:style>
  <w:style w:type="character" w:styleId="757">
    <w:name w:val="Quote Char"/>
    <w:link w:val="786"/>
    <w:uiPriority w:val="29"/>
    <w:rPr>
      <w:i/>
    </w:rPr>
  </w:style>
  <w:style w:type="character" w:styleId="758">
    <w:name w:val="Intense Quote Char"/>
    <w:link w:val="788"/>
    <w:uiPriority w:val="30"/>
    <w:rPr>
      <w:i/>
    </w:rPr>
  </w:style>
  <w:style w:type="character" w:styleId="759">
    <w:name w:val="Caption Char"/>
    <w:basedOn w:val="770"/>
    <w:link w:val="792"/>
    <w:uiPriority w:val="35"/>
    <w:rPr>
      <w:b/>
      <w:bCs/>
      <w:color w:val="4f81bd" w:themeColor="accent1"/>
      <w:sz w:val="18"/>
      <w:szCs w:val="18"/>
    </w:rPr>
  </w:style>
  <w:style w:type="paragraph" w:styleId="760" w:default="1">
    <w:name w:val="Normal"/>
    <w:pPr>
      <w:spacing w:after="0" w:line="240" w:lineRule="auto"/>
    </w:pPr>
    <w:rPr>
      <w:rFonts w:ascii="Times New Roman" w:hAnsi="Times New Roman" w:eastAsia="Times New Roman" w:cs="Times New Roman"/>
      <w:sz w:val="20"/>
    </w:rPr>
  </w:style>
  <w:style w:type="paragraph" w:styleId="761">
    <w:name w:val="Heading 1"/>
    <w:link w:val="773"/>
    <w:uiPriority w:val="9"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paragraph" w:styleId="762">
    <w:name w:val="Heading 2"/>
    <w:link w:val="774"/>
    <w:uiPriority w:val="9"/>
    <w:unhideWhenUsed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763">
    <w:name w:val="Heading 3"/>
    <w:link w:val="775"/>
    <w:uiPriority w:val="9"/>
    <w:unhideWhenUsed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paragraph" w:styleId="764">
    <w:name w:val="Heading 4"/>
    <w:link w:val="776"/>
    <w:uiPriority w:val="9"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paragraph" w:styleId="765">
    <w:name w:val="Heading 5"/>
    <w:link w:val="777"/>
    <w:uiPriority w:val="9"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766">
    <w:name w:val="Heading 6"/>
    <w:link w:val="778"/>
    <w:uiPriority w:val="9"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767">
    <w:name w:val="Heading 7"/>
    <w:basedOn w:val="760"/>
    <w:next w:val="760"/>
    <w:link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768">
    <w:name w:val="Heading 8"/>
    <w:basedOn w:val="760"/>
    <w:next w:val="760"/>
    <w:link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769">
    <w:name w:val="Heading 9"/>
    <w:basedOn w:val="760"/>
    <w:next w:val="760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 w:default="1">
    <w:name w:val="Default Paragraph Font"/>
    <w:uiPriority w:val="1"/>
    <w:semiHidden/>
    <w:unhideWhenUsed/>
  </w:style>
  <w:style w:type="table" w:styleId="7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character" w:styleId="773" w:customStyle="1">
    <w:name w:val="Заголовок 1 Знак"/>
    <w:basedOn w:val="770"/>
    <w:link w:val="761"/>
    <w:uiPriority w:val="9"/>
    <w:rPr>
      <w:rFonts w:ascii="Arial" w:hAnsi="Arial" w:eastAsia="Arial" w:cs="Arial"/>
      <w:sz w:val="40"/>
      <w:szCs w:val="40"/>
    </w:rPr>
  </w:style>
  <w:style w:type="character" w:styleId="774" w:customStyle="1">
    <w:name w:val="Заголовок 2 Знак"/>
    <w:basedOn w:val="770"/>
    <w:link w:val="762"/>
    <w:uiPriority w:val="9"/>
    <w:rPr>
      <w:rFonts w:ascii="Arial" w:hAnsi="Arial" w:eastAsia="Arial" w:cs="Arial"/>
      <w:sz w:val="34"/>
    </w:rPr>
  </w:style>
  <w:style w:type="character" w:styleId="775" w:customStyle="1">
    <w:name w:val="Заголовок 3 Знак"/>
    <w:basedOn w:val="770"/>
    <w:link w:val="763"/>
    <w:uiPriority w:val="9"/>
    <w:rPr>
      <w:rFonts w:ascii="Arial" w:hAnsi="Arial" w:eastAsia="Arial" w:cs="Arial"/>
      <w:sz w:val="30"/>
      <w:szCs w:val="30"/>
    </w:rPr>
  </w:style>
  <w:style w:type="character" w:styleId="776" w:customStyle="1">
    <w:name w:val="Заголовок 4 Знак"/>
    <w:basedOn w:val="770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77" w:customStyle="1">
    <w:name w:val="Заголовок 5 Знак"/>
    <w:basedOn w:val="770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78" w:customStyle="1">
    <w:name w:val="Заголовок 6 Знак"/>
    <w:basedOn w:val="770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779" w:customStyle="1">
    <w:name w:val="Заголовок 7 Знак"/>
    <w:basedOn w:val="770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0" w:customStyle="1">
    <w:name w:val="Заголовок 8 Знак"/>
    <w:basedOn w:val="770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Заголовок 9 Знак"/>
    <w:basedOn w:val="770"/>
    <w:link w:val="769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Title"/>
    <w:basedOn w:val="760"/>
    <w:next w:val="760"/>
    <w:link w:val="7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3" w:customStyle="1">
    <w:name w:val="Название Знак"/>
    <w:basedOn w:val="770"/>
    <w:link w:val="782"/>
    <w:uiPriority w:val="10"/>
    <w:rPr>
      <w:sz w:val="48"/>
      <w:szCs w:val="48"/>
    </w:rPr>
  </w:style>
  <w:style w:type="paragraph" w:styleId="784">
    <w:name w:val="Subtitle"/>
    <w:basedOn w:val="760"/>
    <w:next w:val="760"/>
    <w:link w:val="785"/>
    <w:uiPriority w:val="11"/>
    <w:qFormat/>
    <w:pPr>
      <w:spacing w:before="200" w:after="200"/>
    </w:pPr>
    <w:rPr>
      <w:sz w:val="24"/>
      <w:szCs w:val="24"/>
    </w:rPr>
  </w:style>
  <w:style w:type="character" w:styleId="785" w:customStyle="1">
    <w:name w:val="Подзаголовок Знак"/>
    <w:basedOn w:val="770"/>
    <w:link w:val="784"/>
    <w:uiPriority w:val="11"/>
    <w:rPr>
      <w:sz w:val="24"/>
      <w:szCs w:val="24"/>
    </w:rPr>
  </w:style>
  <w:style w:type="paragraph" w:styleId="786">
    <w:name w:val="Quote"/>
    <w:basedOn w:val="760"/>
    <w:next w:val="760"/>
    <w:link w:val="787"/>
    <w:uiPriority w:val="29"/>
    <w:qFormat/>
    <w:pPr>
      <w:ind w:left="720" w:right="720"/>
    </w:pPr>
    <w:rPr>
      <w:i/>
    </w:rPr>
  </w:style>
  <w:style w:type="character" w:styleId="787" w:customStyle="1">
    <w:name w:val="Цитата 2 Знак"/>
    <w:link w:val="786"/>
    <w:uiPriority w:val="29"/>
    <w:rPr>
      <w:i/>
    </w:rPr>
  </w:style>
  <w:style w:type="paragraph" w:styleId="788">
    <w:name w:val="Intense Quote"/>
    <w:basedOn w:val="760"/>
    <w:next w:val="760"/>
    <w:link w:val="78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9" w:customStyle="1">
    <w:name w:val="Выделенная цитата Знак"/>
    <w:link w:val="788"/>
    <w:uiPriority w:val="30"/>
    <w:rPr>
      <w:i/>
    </w:rPr>
  </w:style>
  <w:style w:type="character" w:styleId="790" w:customStyle="1">
    <w:name w:val="Header Char"/>
    <w:basedOn w:val="770"/>
    <w:uiPriority w:val="99"/>
  </w:style>
  <w:style w:type="character" w:styleId="791" w:customStyle="1">
    <w:name w:val="Footer Char"/>
    <w:basedOn w:val="770"/>
    <w:uiPriority w:val="99"/>
  </w:style>
  <w:style w:type="paragraph" w:styleId="792">
    <w:name w:val="Caption"/>
    <w:basedOn w:val="760"/>
    <w:next w:val="760"/>
    <w:link w:val="79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93" w:customStyle="1">
    <w:name w:val="Название объекта Знак"/>
    <w:basedOn w:val="770"/>
    <w:link w:val="792"/>
    <w:uiPriority w:val="35"/>
    <w:rPr>
      <w:b/>
      <w:bCs/>
      <w:color w:val="5b9bd5" w:themeColor="accent1"/>
      <w:sz w:val="18"/>
      <w:szCs w:val="18"/>
    </w:rPr>
  </w:style>
  <w:style w:type="table" w:styleId="794" w:customStyle="1">
    <w:name w:val="Table Grid Light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5">
    <w:name w:val="Plain Table 1"/>
    <w:basedOn w:val="77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basedOn w:val="77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4 - Accent 1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23" w:customStyle="1">
    <w:name w:val="Grid Table 4 - Accent 2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24" w:customStyle="1">
    <w:name w:val="Grid Table 4 - Accent 3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25" w:customStyle="1">
    <w:name w:val="Grid Table 4 - Accent 4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26" w:customStyle="1">
    <w:name w:val="Grid Table 4 - Accent 5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27" w:customStyle="1">
    <w:name w:val="Grid Table 4 - Accent 6"/>
    <w:basedOn w:val="77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28">
    <w:name w:val="Grid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35">
    <w:name w:val="Grid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37" w:customStyle="1">
    <w:name w:val="Grid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38" w:customStyle="1">
    <w:name w:val="Grid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39" w:customStyle="1">
    <w:name w:val="Grid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0" w:customStyle="1">
    <w:name w:val="Grid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1" w:customStyle="1">
    <w:name w:val="Grid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42">
    <w:name w:val="Grid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1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2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3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4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5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6"/>
    <w:basedOn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>
    <w:name w:val="List Table 6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5" w:customStyle="1">
    <w:name w:val="List Table 6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86" w:customStyle="1">
    <w:name w:val="List Table 6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87" w:customStyle="1">
    <w:name w:val="List Table 6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88" w:customStyle="1">
    <w:name w:val="List Table 6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89" w:customStyle="1">
    <w:name w:val="List Table 6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90" w:customStyle="1">
    <w:name w:val="List Table 6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1">
    <w:name w:val="List Table 7 Colorful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ned - Accent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9" w:customStyle="1">
    <w:name w:val="Lined - Accent 1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00" w:customStyle="1">
    <w:name w:val="Lined - Accent 2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1" w:customStyle="1">
    <w:name w:val="Lined - Accent 3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2" w:customStyle="1">
    <w:name w:val="Lined - Accent 4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03" w:customStyle="1">
    <w:name w:val="Lined - Accent 5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04" w:customStyle="1">
    <w:name w:val="Lined - Accent 6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5" w:customStyle="1">
    <w:name w:val="Bordered &amp; Lined - Accent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6" w:customStyle="1">
    <w:name w:val="Bordered &amp; Lined - Accent 1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07" w:customStyle="1">
    <w:name w:val="Bordered &amp; Lined - Accent 2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8" w:customStyle="1">
    <w:name w:val="Bordered &amp; Lined - Accent 3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9" w:customStyle="1">
    <w:name w:val="Bordered &amp; Lined - Accent 4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0" w:customStyle="1">
    <w:name w:val="Bordered &amp; Lined - Accent 5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11" w:customStyle="1">
    <w:name w:val="Bordered &amp; Lined - Accent 6"/>
    <w:basedOn w:val="77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2" w:customStyle="1">
    <w:name w:val="Bordered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3" w:customStyle="1">
    <w:name w:val="Bordered - Accent 1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14" w:customStyle="1">
    <w:name w:val="Bordered - Accent 2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15" w:customStyle="1">
    <w:name w:val="Bordered - Accent 3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16" w:customStyle="1">
    <w:name w:val="Bordered - Accent 4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17" w:customStyle="1">
    <w:name w:val="Bordered - Accent 5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18" w:customStyle="1">
    <w:name w:val="Bordered - Accent 6"/>
    <w:basedOn w:val="77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19" w:customStyle="1">
    <w:name w:val="Footnote Text Char"/>
    <w:uiPriority w:val="99"/>
    <w:rPr>
      <w:sz w:val="18"/>
    </w:rPr>
  </w:style>
  <w:style w:type="character" w:styleId="920" w:customStyle="1">
    <w:name w:val="Endnote Text Char"/>
    <w:uiPriority w:val="99"/>
    <w:rPr>
      <w:sz w:val="20"/>
    </w:rPr>
  </w:style>
  <w:style w:type="paragraph" w:styleId="921">
    <w:name w:val="toc 1"/>
    <w:basedOn w:val="760"/>
    <w:next w:val="760"/>
    <w:uiPriority w:val="39"/>
    <w:unhideWhenUsed/>
    <w:pPr>
      <w:spacing w:after="57"/>
    </w:pPr>
  </w:style>
  <w:style w:type="paragraph" w:styleId="922">
    <w:name w:val="toc 2"/>
    <w:basedOn w:val="760"/>
    <w:next w:val="760"/>
    <w:uiPriority w:val="39"/>
    <w:unhideWhenUsed/>
    <w:pPr>
      <w:ind w:left="283"/>
      <w:spacing w:after="57"/>
    </w:pPr>
  </w:style>
  <w:style w:type="paragraph" w:styleId="923">
    <w:name w:val="toc 3"/>
    <w:basedOn w:val="760"/>
    <w:next w:val="760"/>
    <w:uiPriority w:val="39"/>
    <w:unhideWhenUsed/>
    <w:pPr>
      <w:ind w:left="567"/>
      <w:spacing w:after="57"/>
    </w:pPr>
  </w:style>
  <w:style w:type="paragraph" w:styleId="924">
    <w:name w:val="toc 4"/>
    <w:basedOn w:val="760"/>
    <w:next w:val="760"/>
    <w:uiPriority w:val="39"/>
    <w:unhideWhenUsed/>
    <w:pPr>
      <w:ind w:left="850"/>
      <w:spacing w:after="57"/>
    </w:pPr>
  </w:style>
  <w:style w:type="paragraph" w:styleId="925">
    <w:name w:val="toc 5"/>
    <w:basedOn w:val="760"/>
    <w:next w:val="760"/>
    <w:uiPriority w:val="39"/>
    <w:unhideWhenUsed/>
    <w:pPr>
      <w:ind w:left="1134"/>
      <w:spacing w:after="57"/>
    </w:pPr>
  </w:style>
  <w:style w:type="paragraph" w:styleId="926">
    <w:name w:val="toc 6"/>
    <w:basedOn w:val="760"/>
    <w:next w:val="760"/>
    <w:uiPriority w:val="39"/>
    <w:unhideWhenUsed/>
    <w:pPr>
      <w:ind w:left="1417"/>
      <w:spacing w:after="57"/>
    </w:pPr>
  </w:style>
  <w:style w:type="paragraph" w:styleId="927">
    <w:name w:val="toc 7"/>
    <w:basedOn w:val="760"/>
    <w:next w:val="760"/>
    <w:uiPriority w:val="39"/>
    <w:unhideWhenUsed/>
    <w:pPr>
      <w:ind w:left="1701"/>
      <w:spacing w:after="57"/>
    </w:pPr>
  </w:style>
  <w:style w:type="paragraph" w:styleId="928">
    <w:name w:val="toc 8"/>
    <w:basedOn w:val="760"/>
    <w:next w:val="760"/>
    <w:uiPriority w:val="39"/>
    <w:unhideWhenUsed/>
    <w:pPr>
      <w:ind w:left="1984"/>
      <w:spacing w:after="57"/>
    </w:pPr>
  </w:style>
  <w:style w:type="paragraph" w:styleId="929">
    <w:name w:val="toc 9"/>
    <w:basedOn w:val="760"/>
    <w:next w:val="760"/>
    <w:uiPriority w:val="39"/>
    <w:unhideWhenUsed/>
    <w:pPr>
      <w:ind w:left="2268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760"/>
    <w:next w:val="760"/>
    <w:uiPriority w:val="99"/>
    <w:unhideWhenUsed/>
  </w:style>
  <w:style w:type="character" w:styleId="932">
    <w:name w:val="annotation reference"/>
    <w:uiPriority w:val="99"/>
    <w:rPr>
      <w:sz w:val="16"/>
      <w:szCs w:val="16"/>
    </w:rPr>
  </w:style>
  <w:style w:type="paragraph" w:styleId="933">
    <w:name w:val="annotation text"/>
    <w:basedOn w:val="760"/>
    <w:link w:val="934"/>
    <w:uiPriority w:val="99"/>
    <w:unhideWhenUsed/>
    <w:rPr>
      <w:szCs w:val="20"/>
    </w:rPr>
  </w:style>
  <w:style w:type="character" w:styleId="934" w:customStyle="1">
    <w:name w:val="Текст примечания Знак"/>
    <w:basedOn w:val="770"/>
    <w:link w:val="933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935">
    <w:name w:val="Balloon Text"/>
    <w:basedOn w:val="760"/>
    <w:link w:val="9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36" w:customStyle="1">
    <w:name w:val="Текст выноски Знак"/>
    <w:basedOn w:val="770"/>
    <w:link w:val="935"/>
    <w:uiPriority w:val="99"/>
    <w:semiHidden/>
    <w:rPr>
      <w:rFonts w:ascii="Segoe UI" w:hAnsi="Segoe UI" w:eastAsia="Times New Roman" w:cs="Segoe UI"/>
      <w:sz w:val="18"/>
      <w:szCs w:val="18"/>
    </w:rPr>
  </w:style>
  <w:style w:type="paragraph" w:styleId="937">
    <w:name w:val="annotation subject"/>
    <w:basedOn w:val="933"/>
    <w:next w:val="933"/>
    <w:link w:val="938"/>
    <w:uiPriority w:val="99"/>
    <w:semiHidden/>
    <w:unhideWhenUsed/>
    <w:rPr>
      <w:b/>
      <w:bCs/>
    </w:rPr>
  </w:style>
  <w:style w:type="character" w:styleId="938" w:customStyle="1">
    <w:name w:val="Тема примечания Знак"/>
    <w:basedOn w:val="934"/>
    <w:link w:val="937"/>
    <w:uiPriority w:val="99"/>
    <w:semiHidden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939" w:customStyle="1">
    <w:name w:val="! ТЗ Стиль __ТекстОсн_1и + Times New Roman 12 пт По ширине Первая стр..."/>
    <w:basedOn w:val="760"/>
    <w:qFormat/>
    <w:pPr>
      <w:ind w:firstLine="709"/>
      <w:jc w:val="both"/>
      <w:spacing w:before="60" w:after="60" w:line="360" w:lineRule="auto"/>
      <w:tabs>
        <w:tab w:val="left" w:pos="851" w:leader="none"/>
      </w:tabs>
    </w:pPr>
    <w:rPr>
      <w:sz w:val="24"/>
      <w:szCs w:val="20"/>
      <w:lang w:eastAsia="ru-RU"/>
    </w:rPr>
  </w:style>
  <w:style w:type="table" w:styleId="940" w:customStyle="1">
    <w:name w:val="Сетка таблицы3"/>
    <w:basedOn w:val="771"/>
    <w:next w:val="941"/>
    <w:uiPriority w:val="39"/>
    <w:pPr>
      <w:spacing w:after="0" w:line="240" w:lineRule="auto"/>
    </w:pPr>
    <w:rPr>
      <w:rFonts w:ascii="Calibri" w:hAnsi="Calibri" w:eastAsia="Calibri" w:cs="Aria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1">
    <w:name w:val="Table Grid"/>
    <w:basedOn w:val="77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2">
    <w:name w:val="List Paragraph"/>
    <w:basedOn w:val="760"/>
    <w:uiPriority w:val="34"/>
    <w:qFormat/>
    <w:pPr>
      <w:contextualSpacing/>
      <w:ind w:left="720"/>
    </w:pPr>
  </w:style>
  <w:style w:type="paragraph" w:styleId="943">
    <w:name w:val="Header"/>
    <w:basedOn w:val="760"/>
    <w:link w:val="94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4" w:customStyle="1">
    <w:name w:val="Верхний колонтитул Знак"/>
    <w:basedOn w:val="770"/>
    <w:link w:val="943"/>
    <w:uiPriority w:val="99"/>
    <w:rPr>
      <w:rFonts w:ascii="Times New Roman" w:hAnsi="Times New Roman" w:eastAsia="Times New Roman" w:cs="Times New Roman"/>
      <w:sz w:val="20"/>
    </w:rPr>
  </w:style>
  <w:style w:type="paragraph" w:styleId="945">
    <w:name w:val="Footer"/>
    <w:basedOn w:val="760"/>
    <w:link w:val="94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770"/>
    <w:link w:val="945"/>
    <w:uiPriority w:val="99"/>
    <w:rPr>
      <w:rFonts w:ascii="Times New Roman" w:hAnsi="Times New Roman" w:eastAsia="Times New Roman" w:cs="Times New Roman"/>
      <w:sz w:val="20"/>
    </w:rPr>
  </w:style>
  <w:style w:type="paragraph" w:styleId="947">
    <w:name w:val="endnote text"/>
    <w:basedOn w:val="760"/>
    <w:link w:val="948"/>
    <w:uiPriority w:val="99"/>
    <w:semiHidden/>
    <w:unhideWhenUsed/>
    <w:rPr>
      <w:szCs w:val="20"/>
    </w:rPr>
  </w:style>
  <w:style w:type="character" w:styleId="948" w:customStyle="1">
    <w:name w:val="Текст концевой сноски Знак"/>
    <w:basedOn w:val="770"/>
    <w:link w:val="947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character" w:styleId="949">
    <w:name w:val="endnote reference"/>
    <w:basedOn w:val="770"/>
    <w:uiPriority w:val="99"/>
    <w:semiHidden/>
    <w:unhideWhenUsed/>
    <w:rPr>
      <w:vertAlign w:val="superscript"/>
    </w:rPr>
  </w:style>
  <w:style w:type="paragraph" w:styleId="950">
    <w:name w:val="footnote text"/>
    <w:basedOn w:val="760"/>
    <w:link w:val="951"/>
    <w:uiPriority w:val="99"/>
    <w:unhideWhenUsed/>
    <w:rPr>
      <w:szCs w:val="20"/>
    </w:rPr>
  </w:style>
  <w:style w:type="character" w:styleId="951" w:customStyle="1">
    <w:name w:val="Текст сноски Знак"/>
    <w:basedOn w:val="770"/>
    <w:link w:val="950"/>
    <w:uiPriority w:val="99"/>
    <w:rPr>
      <w:rFonts w:ascii="Times New Roman" w:hAnsi="Times New Roman" w:eastAsia="Times New Roman" w:cs="Times New Roman"/>
      <w:sz w:val="20"/>
      <w:szCs w:val="20"/>
    </w:rPr>
  </w:style>
  <w:style w:type="character" w:styleId="952">
    <w:name w:val="footnote reference"/>
    <w:basedOn w:val="770"/>
    <w:uiPriority w:val="99"/>
    <w:semiHidden/>
    <w:unhideWhenUsed/>
    <w:rPr>
      <w:vertAlign w:val="superscript"/>
    </w:rPr>
  </w:style>
  <w:style w:type="paragraph" w:styleId="953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0"/>
    </w:rPr>
  </w:style>
  <w:style w:type="paragraph" w:styleId="954">
    <w:name w:val="Body Text"/>
    <w:basedOn w:val="760"/>
    <w:link w:val="955"/>
    <w:uiPriority w:val="1"/>
    <w:qFormat/>
    <w:pPr>
      <w:widowControl w:val="off"/>
    </w:pPr>
    <w:rPr>
      <w:sz w:val="24"/>
      <w:szCs w:val="24"/>
    </w:rPr>
  </w:style>
  <w:style w:type="character" w:styleId="955" w:customStyle="1">
    <w:name w:val="Основной текст Знак"/>
    <w:basedOn w:val="770"/>
    <w:link w:val="954"/>
    <w:uiPriority w:val="1"/>
    <w:rPr>
      <w:rFonts w:ascii="Times New Roman" w:hAnsi="Times New Roman" w:eastAsia="Times New Roman" w:cs="Times New Roman"/>
      <w:sz w:val="24"/>
      <w:szCs w:val="24"/>
    </w:rPr>
  </w:style>
  <w:style w:type="character" w:styleId="956">
    <w:name w:val="HTML Code"/>
    <w:basedOn w:val="770"/>
    <w:uiPriority w:val="99"/>
    <w:semiHidden/>
    <w:unhideWhenUsed/>
    <w:rPr>
      <w:rFonts w:ascii="Courier New" w:hAnsi="Courier New" w:eastAsia="Times New Roman" w:cs="Courier New"/>
      <w:sz w:val="20"/>
      <w:szCs w:val="20"/>
    </w:rPr>
  </w:style>
  <w:style w:type="character" w:styleId="957">
    <w:name w:val="Hyperlink"/>
    <w:uiPriority w:val="99"/>
    <w:unhideWhenUsed/>
    <w:rPr>
      <w:color w:val="0563c1" w:themeColor="hyperlink"/>
      <w:u w:val="single"/>
    </w:rPr>
  </w:style>
  <w:style w:type="paragraph" w:styleId="958" w:customStyle="1">
    <w:name w:val="ConsPlusNormal"/>
    <w:uiPriority w:val="99"/>
    <w:qFormat/>
    <w:pPr>
      <w:spacing w:after="0" w:line="240" w:lineRule="auto"/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959">
    <w:name w:val="Normal (Web)"/>
    <w:basedOn w:val="760"/>
    <w:uiPriority w:val="99"/>
    <w:semiHidden/>
    <w:unhideWhenUsed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960">
    <w:name w:val="Strong"/>
    <w:basedOn w:val="770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LAW&amp;n=500102&amp;date=19.08.2025" TargetMode="External"/><Relationship Id="rId13" Type="http://schemas.openxmlformats.org/officeDocument/2006/relationships/hyperlink" Target="https://login.consultant.ru/link/?req=doc&amp;base=LAW&amp;n=500102&amp;date=19.08.202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A9BB-4F36-493A-AFBA-C0C6C312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rtlabs.ru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Геннадиевич</dc:creator>
  <cp:keywords/>
  <dc:description/>
  <cp:lastModifiedBy>lite1526</cp:lastModifiedBy>
  <cp:revision>79</cp:revision>
  <dcterms:created xsi:type="dcterms:W3CDTF">2025-11-11T06:08:00Z</dcterms:created>
  <dcterms:modified xsi:type="dcterms:W3CDTF">2025-11-26T05:54:04Z</dcterms:modified>
</cp:coreProperties>
</file>